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540E">
      <w:pPr>
        <w:pStyle w:val="NormalWeb"/>
        <w:spacing w:before="0" w:beforeAutospacing="0" w:after="0" w:afterAutospacing="0"/>
        <w:rPr>
          <w:rFonts w:ascii="Calibri" w:hAnsi="Calibri"/>
          <w:sz w:val="34"/>
          <w:szCs w:val="34"/>
        </w:rPr>
      </w:pPr>
      <w:bookmarkStart w:id="0" w:name="_GoBack"/>
      <w:bookmarkEnd w:id="0"/>
      <w:r>
        <w:rPr>
          <w:rFonts w:ascii="Calibri" w:hAnsi="Calibri"/>
          <w:sz w:val="34"/>
          <w:szCs w:val="34"/>
        </w:rPr>
        <w:t>MI -- Assessment</w:t>
      </w:r>
    </w:p>
    <w:p w:rsidR="00000000" w:rsidRDefault="0038540E">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19 January 2014</w:t>
      </w:r>
    </w:p>
    <w:p w:rsidR="00000000" w:rsidRDefault="0038540E">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10:15 PM</w:t>
      </w:r>
    </w:p>
    <w:p w:rsidR="00000000" w:rsidRDefault="0038540E">
      <w:pPr>
        <w:pStyle w:val="NormalWeb"/>
        <w:spacing w:before="0" w:beforeAutospacing="0" w:after="0" w:afterAutospacing="0"/>
      </w:pPr>
      <w:r>
        <w:t> </w:t>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186"/>
      </w:tblGrid>
      <w:tr w:rsidR="00000000">
        <w:trPr>
          <w:divId w:val="980842947"/>
        </w:trPr>
        <w:tc>
          <w:tcPr>
            <w:tcW w:w="9311"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5715000" cy="295275"/>
                  <wp:effectExtent l="0" t="0" r="0" b="9525"/>
                  <wp:docPr id="1" name="Picture 1" descr="Multiple Intellig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e Intellige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5275"/>
                          </a:xfrm>
                          <a:prstGeom prst="rect">
                            <a:avLst/>
                          </a:prstGeom>
                          <a:noFill/>
                          <a:ln>
                            <a:noFill/>
                          </a:ln>
                        </pic:spPr>
                      </pic:pic>
                    </a:graphicData>
                  </a:graphic>
                </wp:inline>
              </w:drawing>
            </w:r>
          </w:p>
        </w:tc>
      </w:tr>
      <w:tr w:rsidR="00000000">
        <w:trPr>
          <w:divId w:val="980842947"/>
        </w:trPr>
        <w:tc>
          <w:tcPr>
            <w:tcW w:w="9311"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62000" cy="123825"/>
                  <wp:effectExtent l="0" t="0" r="0" b="9525"/>
                  <wp:docPr id="2" name="Picture 2" descr="Multiple Intellig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e Intellige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914400" cy="123825"/>
                  <wp:effectExtent l="0" t="0" r="0" b="9525"/>
                  <wp:docPr id="3" name="Picture 3" descr="Introdu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800100" cy="123825"/>
                  <wp:effectExtent l="0" t="0" r="0" b="9525"/>
                  <wp:docPr id="4" name="Picture 4" descr="Assess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628650" cy="123825"/>
                  <wp:effectExtent l="0" t="0" r="0" b="9525"/>
                  <wp:docPr id="5" name="Picture 5" descr="Practi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714375" cy="123825"/>
                  <wp:effectExtent l="0" t="0" r="9525" b="9525"/>
                  <wp:docPr id="6" name="Picture 6" descr="Resourc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ourc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619125" cy="123825"/>
                  <wp:effectExtent l="0" t="0" r="9525" b="9525"/>
                  <wp:docPr id="7" name="Picture 7" descr="Contac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ac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409575" cy="123825"/>
                  <wp:effectExtent l="0" t="0" r="9525" b="9525"/>
                  <wp:docPr id="8" name="Picture 8" descr="Ho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123825"/>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rPr>
              <w:drawing>
                <wp:inline distT="0" distB="0" distL="0" distR="0">
                  <wp:extent cx="866775" cy="123825"/>
                  <wp:effectExtent l="0" t="0" r="9525" b="9525"/>
                  <wp:docPr id="9" name="Picture 9" descr="grey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y b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123825"/>
                          </a:xfrm>
                          <a:prstGeom prst="rect">
                            <a:avLst/>
                          </a:prstGeom>
                          <a:noFill/>
                          <a:ln>
                            <a:noFill/>
                          </a:ln>
                        </pic:spPr>
                      </pic:pic>
                    </a:graphicData>
                  </a:graphic>
                </wp:inline>
              </w:drawing>
            </w:r>
          </w:p>
        </w:tc>
      </w:tr>
      <w:tr w:rsidR="00000000">
        <w:trPr>
          <w:divId w:val="980842947"/>
        </w:trPr>
        <w:tc>
          <w:tcPr>
            <w:tcW w:w="9311"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5715000" cy="438150"/>
                  <wp:effectExtent l="0" t="0" r="0" b="0"/>
                  <wp:docPr id="10" name="Picture 10" descr="Multiple Intellig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ltiple Intelligen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tc>
      </w:tr>
    </w:tbl>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360"/>
        <w:gridCol w:w="6660"/>
        <w:gridCol w:w="2280"/>
      </w:tblGrid>
      <w:tr w:rsidR="00000000">
        <w:tc>
          <w:tcPr>
            <w:tcW w:w="1440"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color w:val="0000FF"/>
              </w:rPr>
              <w:drawing>
                <wp:inline distT="0" distB="0" distL="0" distR="0">
                  <wp:extent cx="762000" cy="476250"/>
                  <wp:effectExtent l="0" t="0" r="0" b="0"/>
                  <wp:docPr id="11" name="Picture 11" descr="MI symbo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 symbols">
                            <a:hlinkClick r:id="rId1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tc>
        <w:tc>
          <w:tcPr>
            <w:tcW w:w="7053"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3810000" cy="476250"/>
                  <wp:effectExtent l="0" t="0" r="0" b="0"/>
                  <wp:docPr id="12" name="Picture 12" descr="Headline: Find your str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line: Find your strength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476250"/>
                          </a:xfrm>
                          <a:prstGeom prst="rect">
                            <a:avLst/>
                          </a:prstGeom>
                          <a:noFill/>
                          <a:ln>
                            <a:noFill/>
                          </a:ln>
                        </pic:spPr>
                      </pic:pic>
                    </a:graphicData>
                  </a:graphic>
                </wp:inline>
              </w:drawing>
            </w:r>
          </w:p>
          <w:p w:rsidR="00000000" w:rsidRDefault="0038540E">
            <w:pPr>
              <w:pStyle w:val="NormalWeb"/>
              <w:spacing w:before="0" w:beforeAutospacing="0" w:after="0" w:afterAutospacing="0"/>
              <w:rPr>
                <w:rFonts w:ascii="Verdana" w:hAnsi="Verdana"/>
                <w:sz w:val="18"/>
                <w:szCs w:val="18"/>
              </w:rPr>
            </w:pPr>
            <w:r>
              <w:rPr>
                <w:rFonts w:ascii="Verdana" w:hAnsi="Verdana"/>
                <w:b/>
                <w:bCs/>
                <w:sz w:val="18"/>
                <w:szCs w:val="18"/>
              </w:rPr>
              <w:t>Your top three intelligences:</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362"/>
              <w:gridCol w:w="1023"/>
              <w:gridCol w:w="4115"/>
            </w:tblGrid>
            <w:tr w:rsidR="00000000">
              <w:trPr>
                <w:divId w:val="847059220"/>
              </w:trPr>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80" w:lineRule="atLeast"/>
                    <w:rPr>
                      <w:rFonts w:ascii="Verdana" w:hAnsi="Verdana"/>
                      <w:color w:val="666666"/>
                      <w:sz w:val="14"/>
                      <w:szCs w:val="14"/>
                    </w:rPr>
                  </w:pPr>
                  <w:r>
                    <w:rPr>
                      <w:rFonts w:ascii="Verdana" w:hAnsi="Verdana"/>
                      <w:i/>
                      <w:iCs/>
                      <w:color w:val="666666"/>
                      <w:sz w:val="14"/>
                      <w:szCs w:val="14"/>
                    </w:rPr>
                    <w:t>Intelligence</w:t>
                  </w:r>
                </w:p>
              </w:tc>
              <w:tc>
                <w:tcPr>
                  <w:tcW w:w="1040"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rPr>
                      <w:rFonts w:ascii="Verdana" w:hAnsi="Verdana"/>
                      <w:color w:val="666666"/>
                      <w:sz w:val="14"/>
                      <w:szCs w:val="14"/>
                    </w:rPr>
                  </w:pPr>
                  <w:r>
                    <w:rPr>
                      <w:rFonts w:ascii="Verdana" w:hAnsi="Verdana"/>
                      <w:i/>
                      <w:iCs/>
                      <w:color w:val="666666"/>
                      <w:sz w:val="14"/>
                      <w:szCs w:val="14"/>
                    </w:rPr>
                    <w:t>Score (5.0 is highest)</w:t>
                  </w:r>
                </w:p>
              </w:tc>
              <w:tc>
                <w:tcPr>
                  <w:tcW w:w="4257"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rPr>
                      <w:rFonts w:ascii="Verdana" w:hAnsi="Verdana"/>
                      <w:color w:val="666666"/>
                      <w:sz w:val="14"/>
                      <w:szCs w:val="14"/>
                    </w:rPr>
                  </w:pPr>
                  <w:r>
                    <w:rPr>
                      <w:rFonts w:ascii="Verdana" w:hAnsi="Verdana"/>
                      <w:i/>
                      <w:iCs/>
                      <w:color w:val="666666"/>
                      <w:sz w:val="14"/>
                      <w:szCs w:val="14"/>
                    </w:rPr>
                    <w:t>Description</w:t>
                  </w:r>
                </w:p>
              </w:tc>
            </w:tr>
            <w:tr w:rsidR="00000000">
              <w:trPr>
                <w:divId w:val="847059220"/>
              </w:trPr>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3" name="Picture 13"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d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040"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jc w:val="center"/>
                    <w:rPr>
                      <w:rFonts w:ascii="Verdana" w:hAnsi="Verdana"/>
                      <w:sz w:val="18"/>
                      <w:szCs w:val="18"/>
                    </w:rPr>
                  </w:pPr>
                  <w:r>
                    <w:rPr>
                      <w:rFonts w:ascii="Verdana" w:hAnsi="Verdana"/>
                      <w:b/>
                      <w:bCs/>
                      <w:sz w:val="18"/>
                      <w:szCs w:val="18"/>
                    </w:rPr>
                    <w:t xml:space="preserve">4.57 </w:t>
                  </w:r>
                </w:p>
              </w:tc>
              <w:tc>
                <w:tcPr>
                  <w:tcW w:w="4257"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80" w:lineRule="atLeast"/>
                    <w:rPr>
                      <w:rFonts w:ascii="Verdana" w:hAnsi="Verdana"/>
                      <w:sz w:val="15"/>
                      <w:szCs w:val="15"/>
                    </w:rPr>
                  </w:pPr>
                  <w:r>
                    <w:rPr>
                      <w:rFonts w:ascii="Verdana" w:hAnsi="Verdana"/>
                      <w:b/>
                      <w:bCs/>
                      <w:sz w:val="15"/>
                      <w:szCs w:val="15"/>
                    </w:rPr>
                    <w:t xml:space="preserve">Body Movement: </w:t>
                  </w:r>
                  <w:r>
                    <w:rPr>
                      <w:rFonts w:ascii="Verdana" w:hAnsi="Verdana"/>
                      <w:sz w:val="15"/>
                      <w:szCs w:val="15"/>
                    </w:rPr>
                    <w:t>You like to move, dance</w:t>
                  </w:r>
                  <w:r>
                    <w:rPr>
                      <w:rFonts w:ascii="Verdana" w:hAnsi="Verdana"/>
                      <w:sz w:val="15"/>
                      <w:szCs w:val="15"/>
                    </w:rPr>
                    <w:t>, wiggle, walk, and swim. You are likely good at sports, and you have good fine motor skills. You may enjoy taking things apart and putting them back together. Incorporating body movement into your learning will help you process and retain information bett</w:t>
                  </w:r>
                  <w:r>
                    <w:rPr>
                      <w:rFonts w:ascii="Verdana" w:hAnsi="Verdana"/>
                      <w:sz w:val="15"/>
                      <w:szCs w:val="15"/>
                    </w:rPr>
                    <w:t>er. Here are some ideas.</w:t>
                  </w:r>
                </w:p>
                <w:p w:rsidR="00000000" w:rsidRDefault="0038540E">
                  <w:pPr>
                    <w:numPr>
                      <w:ilvl w:val="0"/>
                      <w:numId w:val="1"/>
                    </w:numPr>
                    <w:spacing w:line="180" w:lineRule="atLeast"/>
                    <w:ind w:left="540"/>
                    <w:textAlignment w:val="center"/>
                    <w:rPr>
                      <w:rFonts w:eastAsia="Times New Roman"/>
                    </w:rPr>
                  </w:pPr>
                  <w:r>
                    <w:rPr>
                      <w:rFonts w:ascii="Verdana" w:eastAsia="Times New Roman" w:hAnsi="Verdana"/>
                      <w:sz w:val="15"/>
                      <w:szCs w:val="15"/>
                    </w:rPr>
                    <w:t xml:space="preserve">Trace letters and words on each other's back. </w:t>
                  </w:r>
                </w:p>
                <w:p w:rsidR="00000000" w:rsidRDefault="0038540E">
                  <w:pPr>
                    <w:numPr>
                      <w:ilvl w:val="0"/>
                      <w:numId w:val="2"/>
                    </w:numPr>
                    <w:spacing w:line="180" w:lineRule="atLeast"/>
                    <w:ind w:left="540"/>
                    <w:textAlignment w:val="center"/>
                    <w:rPr>
                      <w:rFonts w:eastAsia="Times New Roman"/>
                    </w:rPr>
                  </w:pPr>
                  <w:r>
                    <w:rPr>
                      <w:rFonts w:ascii="Verdana" w:eastAsia="Times New Roman" w:hAnsi="Verdana"/>
                      <w:sz w:val="15"/>
                      <w:szCs w:val="15"/>
                    </w:rPr>
                    <w:t xml:space="preserve">Use magnetic letters, letter blocks, or letters on index cards to spell words. </w:t>
                  </w:r>
                </w:p>
                <w:p w:rsidR="00000000" w:rsidRDefault="0038540E">
                  <w:pPr>
                    <w:numPr>
                      <w:ilvl w:val="0"/>
                      <w:numId w:val="3"/>
                    </w:numPr>
                    <w:spacing w:line="180" w:lineRule="atLeast"/>
                    <w:ind w:left="540"/>
                    <w:textAlignment w:val="center"/>
                    <w:rPr>
                      <w:rFonts w:eastAsia="Times New Roman"/>
                    </w:rPr>
                  </w:pPr>
                  <w:r>
                    <w:rPr>
                      <w:rFonts w:ascii="Verdana" w:eastAsia="Times New Roman" w:hAnsi="Verdana"/>
                      <w:sz w:val="15"/>
                      <w:szCs w:val="15"/>
                    </w:rPr>
                    <w:t xml:space="preserve">Take a walk while discussing a story or gathering ideas for a story. </w:t>
                  </w:r>
                </w:p>
                <w:p w:rsidR="00000000" w:rsidRDefault="0038540E">
                  <w:pPr>
                    <w:numPr>
                      <w:ilvl w:val="0"/>
                      <w:numId w:val="4"/>
                    </w:numPr>
                    <w:spacing w:line="180" w:lineRule="atLeast"/>
                    <w:ind w:left="540"/>
                    <w:textAlignment w:val="center"/>
                    <w:rPr>
                      <w:rFonts w:eastAsia="Times New Roman"/>
                    </w:rPr>
                  </w:pPr>
                  <w:r>
                    <w:rPr>
                      <w:rFonts w:ascii="Verdana" w:eastAsia="Times New Roman" w:hAnsi="Verdana"/>
                      <w:sz w:val="15"/>
                      <w:szCs w:val="15"/>
                    </w:rPr>
                    <w:t>Make pipe cleaner letters. Form le</w:t>
                  </w:r>
                  <w:r>
                    <w:rPr>
                      <w:rFonts w:ascii="Verdana" w:eastAsia="Times New Roman" w:hAnsi="Verdana"/>
                      <w:sz w:val="15"/>
                      <w:szCs w:val="15"/>
                    </w:rPr>
                    <w:t xml:space="preserve">tters out of bread dough. After you shape your letters, bake them and eat them! </w:t>
                  </w:r>
                </w:p>
                <w:p w:rsidR="00000000" w:rsidRDefault="0038540E">
                  <w:pPr>
                    <w:numPr>
                      <w:ilvl w:val="0"/>
                      <w:numId w:val="5"/>
                    </w:numPr>
                    <w:spacing w:line="180" w:lineRule="atLeast"/>
                    <w:ind w:left="540"/>
                    <w:textAlignment w:val="center"/>
                    <w:rPr>
                      <w:rFonts w:eastAsia="Times New Roman"/>
                    </w:rPr>
                  </w:pPr>
                  <w:r>
                    <w:rPr>
                      <w:rFonts w:ascii="Verdana" w:eastAsia="Times New Roman" w:hAnsi="Verdana"/>
                      <w:sz w:val="15"/>
                      <w:szCs w:val="15"/>
                    </w:rPr>
                    <w:t xml:space="preserve">Use your whole arm (extend without bending your elbow) to write letters and words in the air. </w:t>
                  </w:r>
                </w:p>
                <w:p w:rsidR="00000000" w:rsidRDefault="0038540E">
                  <w:pPr>
                    <w:numPr>
                      <w:ilvl w:val="0"/>
                      <w:numId w:val="6"/>
                    </w:numPr>
                    <w:spacing w:line="180" w:lineRule="atLeast"/>
                    <w:ind w:left="540"/>
                    <w:textAlignment w:val="center"/>
                    <w:rPr>
                      <w:rFonts w:eastAsia="Times New Roman"/>
                    </w:rPr>
                  </w:pPr>
                  <w:r>
                    <w:rPr>
                      <w:rFonts w:ascii="Verdana" w:eastAsia="Times New Roman" w:hAnsi="Verdana"/>
                      <w:sz w:val="15"/>
                      <w:szCs w:val="15"/>
                    </w:rPr>
                    <w:t>Change the place where you write and use different kinds of tools to write, ie.,</w:t>
                  </w:r>
                  <w:r>
                    <w:rPr>
                      <w:rFonts w:ascii="Verdana" w:eastAsia="Times New Roman" w:hAnsi="Verdana"/>
                      <w:sz w:val="15"/>
                      <w:szCs w:val="15"/>
                    </w:rPr>
                    <w:t xml:space="preserve"> typewriter, computer, blackboard, or large pieces of paper. </w:t>
                  </w:r>
                </w:p>
                <w:p w:rsidR="00000000" w:rsidRDefault="0038540E">
                  <w:pPr>
                    <w:numPr>
                      <w:ilvl w:val="0"/>
                      <w:numId w:val="6"/>
                    </w:numPr>
                    <w:spacing w:line="180" w:lineRule="atLeast"/>
                    <w:ind w:left="540"/>
                    <w:textAlignment w:val="center"/>
                    <w:rPr>
                      <w:rFonts w:eastAsia="Times New Roman"/>
                    </w:rPr>
                  </w:pPr>
                  <w:r>
                    <w:rPr>
                      <w:rFonts w:ascii="Verdana" w:eastAsia="Times New Roman" w:hAnsi="Verdana"/>
                      <w:sz w:val="15"/>
                      <w:szCs w:val="15"/>
                    </w:rPr>
                    <w:t xml:space="preserve">Write on a mirror with lipstick or soap. </w:t>
                  </w:r>
                </w:p>
                <w:p w:rsidR="00000000" w:rsidRDefault="0038540E">
                  <w:pPr>
                    <w:numPr>
                      <w:ilvl w:val="0"/>
                      <w:numId w:val="7"/>
                    </w:numPr>
                    <w:spacing w:line="180" w:lineRule="atLeast"/>
                    <w:ind w:left="540"/>
                    <w:textAlignment w:val="center"/>
                    <w:rPr>
                      <w:rFonts w:eastAsia="Times New Roman"/>
                    </w:rPr>
                  </w:pPr>
                  <w:r>
                    <w:rPr>
                      <w:rFonts w:ascii="Verdana" w:eastAsia="Times New Roman" w:hAnsi="Verdana"/>
                      <w:sz w:val="15"/>
                      <w:szCs w:val="15"/>
                    </w:rPr>
                    <w:t xml:space="preserve">Take a walk and read all the words you find during the walk. </w:t>
                  </w:r>
                </w:p>
                <w:p w:rsidR="00000000" w:rsidRDefault="0038540E">
                  <w:pPr>
                    <w:numPr>
                      <w:ilvl w:val="0"/>
                      <w:numId w:val="8"/>
                    </w:numPr>
                    <w:spacing w:line="180" w:lineRule="atLeast"/>
                    <w:ind w:left="540"/>
                    <w:textAlignment w:val="center"/>
                    <w:rPr>
                      <w:rFonts w:eastAsia="Times New Roman"/>
                    </w:rPr>
                  </w:pPr>
                  <w:r>
                    <w:rPr>
                      <w:rFonts w:ascii="Verdana" w:eastAsia="Times New Roman" w:hAnsi="Verdana"/>
                      <w:sz w:val="15"/>
                      <w:szCs w:val="15"/>
                    </w:rPr>
                    <w:t xml:space="preserve">Handle a Koosh ball or a worry stone during a study session. </w:t>
                  </w:r>
                </w:p>
                <w:p w:rsidR="00000000" w:rsidRDefault="0038540E">
                  <w:pPr>
                    <w:numPr>
                      <w:ilvl w:val="0"/>
                      <w:numId w:val="9"/>
                    </w:numPr>
                    <w:spacing w:line="180" w:lineRule="atLeast"/>
                    <w:ind w:left="540"/>
                    <w:textAlignment w:val="center"/>
                    <w:rPr>
                      <w:rFonts w:eastAsia="Times New Roman"/>
                    </w:rPr>
                  </w:pPr>
                  <w:r>
                    <w:rPr>
                      <w:rFonts w:ascii="Verdana" w:eastAsia="Times New Roman" w:hAnsi="Verdana"/>
                      <w:sz w:val="15"/>
                      <w:szCs w:val="15"/>
                    </w:rPr>
                    <w:t>Take a break and do a cross-</w:t>
                  </w:r>
                  <w:r>
                    <w:rPr>
                      <w:rFonts w:ascii="Verdana" w:eastAsia="Times New Roman" w:hAnsi="Verdana"/>
                      <w:sz w:val="15"/>
                      <w:szCs w:val="15"/>
                    </w:rPr>
                    <w:t xml:space="preserve">lateral walk. </w:t>
                  </w:r>
                </w:p>
              </w:tc>
            </w:tr>
            <w:tr w:rsidR="00000000">
              <w:trPr>
                <w:divId w:val="847059220"/>
              </w:trPr>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4" name="Picture 14" desc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040"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jc w:val="center"/>
                    <w:rPr>
                      <w:rFonts w:ascii="Verdana" w:hAnsi="Verdana"/>
                      <w:sz w:val="18"/>
                      <w:szCs w:val="18"/>
                    </w:rPr>
                  </w:pPr>
                  <w:r>
                    <w:rPr>
                      <w:rFonts w:ascii="Verdana" w:hAnsi="Verdana"/>
                      <w:b/>
                      <w:bCs/>
                      <w:sz w:val="18"/>
                      <w:szCs w:val="18"/>
                    </w:rPr>
                    <w:t xml:space="preserve">3.86 </w:t>
                  </w:r>
                </w:p>
              </w:tc>
              <w:tc>
                <w:tcPr>
                  <w:tcW w:w="4257"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80" w:lineRule="atLeast"/>
                    <w:rPr>
                      <w:rFonts w:ascii="Verdana" w:hAnsi="Verdana"/>
                      <w:sz w:val="15"/>
                      <w:szCs w:val="15"/>
                    </w:rPr>
                  </w:pPr>
                  <w:r>
                    <w:rPr>
                      <w:rFonts w:ascii="Verdana" w:hAnsi="Verdana"/>
                      <w:b/>
                      <w:bCs/>
                      <w:sz w:val="15"/>
                      <w:szCs w:val="15"/>
                    </w:rPr>
                    <w:t xml:space="preserve">Self: </w:t>
                  </w:r>
                  <w:r>
                    <w:rPr>
                      <w:rFonts w:ascii="Verdana" w:hAnsi="Verdana"/>
                      <w:sz w:val="15"/>
                      <w:szCs w:val="15"/>
                    </w:rPr>
                    <w:t>You have a very good sense of self. You like to spend time by yourself and think things over. You will often take in information from another person, mull it over by yourself, and come back to that person later to discuss it. You like working on projects o</w:t>
                  </w:r>
                  <w:r>
                    <w:rPr>
                      <w:rFonts w:ascii="Verdana" w:hAnsi="Verdana"/>
                      <w:sz w:val="15"/>
                      <w:szCs w:val="15"/>
                    </w:rPr>
                    <w:t>n your own. You often prefer to learn by trial and error. Effective techniques to enhance your learning include keeping a journal and giving yourself time to reflect on new ideas and information. More ideas:</w:t>
                  </w:r>
                </w:p>
                <w:p w:rsidR="00000000" w:rsidRDefault="0038540E">
                  <w:pPr>
                    <w:numPr>
                      <w:ilvl w:val="0"/>
                      <w:numId w:val="10"/>
                    </w:numPr>
                    <w:spacing w:line="180" w:lineRule="atLeast"/>
                    <w:ind w:left="540"/>
                    <w:textAlignment w:val="center"/>
                    <w:rPr>
                      <w:rFonts w:eastAsia="Times New Roman"/>
                    </w:rPr>
                  </w:pPr>
                  <w:r>
                    <w:rPr>
                      <w:rFonts w:ascii="Verdana" w:eastAsia="Times New Roman" w:hAnsi="Verdana"/>
                      <w:sz w:val="15"/>
                      <w:szCs w:val="15"/>
                    </w:rPr>
                    <w:t xml:space="preserve">Go on "guided imagery" tours. </w:t>
                  </w:r>
                </w:p>
                <w:p w:rsidR="00000000" w:rsidRDefault="0038540E">
                  <w:pPr>
                    <w:numPr>
                      <w:ilvl w:val="0"/>
                      <w:numId w:val="11"/>
                    </w:numPr>
                    <w:spacing w:line="180" w:lineRule="atLeast"/>
                    <w:ind w:left="540"/>
                    <w:textAlignment w:val="center"/>
                    <w:rPr>
                      <w:rFonts w:eastAsia="Times New Roman"/>
                    </w:rPr>
                  </w:pPr>
                  <w:r>
                    <w:rPr>
                      <w:rFonts w:ascii="Verdana" w:eastAsia="Times New Roman" w:hAnsi="Verdana"/>
                      <w:sz w:val="15"/>
                      <w:szCs w:val="15"/>
                    </w:rPr>
                    <w:t>Set aside time to</w:t>
                  </w:r>
                  <w:r>
                    <w:rPr>
                      <w:rFonts w:ascii="Verdana" w:eastAsia="Times New Roman" w:hAnsi="Verdana"/>
                      <w:sz w:val="15"/>
                      <w:szCs w:val="15"/>
                    </w:rPr>
                    <w:t xml:space="preserve"> reflect on new ideas and information. </w:t>
                  </w:r>
                </w:p>
                <w:p w:rsidR="00000000" w:rsidRDefault="0038540E">
                  <w:pPr>
                    <w:numPr>
                      <w:ilvl w:val="0"/>
                      <w:numId w:val="12"/>
                    </w:numPr>
                    <w:spacing w:line="180" w:lineRule="atLeast"/>
                    <w:ind w:left="540"/>
                    <w:textAlignment w:val="center"/>
                    <w:rPr>
                      <w:rFonts w:eastAsia="Times New Roman"/>
                    </w:rPr>
                  </w:pPr>
                  <w:r>
                    <w:rPr>
                      <w:rFonts w:ascii="Verdana" w:eastAsia="Times New Roman" w:hAnsi="Verdana"/>
                      <w:sz w:val="15"/>
                      <w:szCs w:val="15"/>
                    </w:rPr>
                    <w:t xml:space="preserve">Encourage journal writing. </w:t>
                  </w:r>
                </w:p>
                <w:p w:rsidR="00000000" w:rsidRDefault="0038540E">
                  <w:pPr>
                    <w:numPr>
                      <w:ilvl w:val="0"/>
                      <w:numId w:val="12"/>
                    </w:numPr>
                    <w:spacing w:line="180" w:lineRule="atLeast"/>
                    <w:ind w:left="540"/>
                    <w:textAlignment w:val="center"/>
                    <w:rPr>
                      <w:rFonts w:eastAsia="Times New Roman"/>
                    </w:rPr>
                  </w:pPr>
                  <w:r>
                    <w:rPr>
                      <w:rFonts w:ascii="Verdana" w:eastAsia="Times New Roman" w:hAnsi="Verdana"/>
                      <w:sz w:val="15"/>
                      <w:szCs w:val="15"/>
                    </w:rPr>
                    <w:t xml:space="preserve">Work on the computer. </w:t>
                  </w:r>
                </w:p>
                <w:p w:rsidR="00000000" w:rsidRDefault="0038540E">
                  <w:pPr>
                    <w:numPr>
                      <w:ilvl w:val="0"/>
                      <w:numId w:val="12"/>
                    </w:numPr>
                    <w:spacing w:line="180" w:lineRule="atLeast"/>
                    <w:ind w:left="540"/>
                    <w:textAlignment w:val="center"/>
                    <w:rPr>
                      <w:rFonts w:eastAsia="Times New Roman"/>
                    </w:rPr>
                  </w:pPr>
                  <w:r>
                    <w:rPr>
                      <w:rFonts w:ascii="Verdana" w:eastAsia="Times New Roman" w:hAnsi="Verdana"/>
                      <w:sz w:val="15"/>
                      <w:szCs w:val="15"/>
                    </w:rPr>
                    <w:t xml:space="preserve">Practice breathing for relaxation. </w:t>
                  </w:r>
                </w:p>
                <w:p w:rsidR="00000000" w:rsidRDefault="0038540E">
                  <w:pPr>
                    <w:numPr>
                      <w:ilvl w:val="0"/>
                      <w:numId w:val="12"/>
                    </w:numPr>
                    <w:spacing w:line="180" w:lineRule="atLeast"/>
                    <w:ind w:left="540"/>
                    <w:textAlignment w:val="center"/>
                    <w:rPr>
                      <w:rFonts w:eastAsia="Times New Roman"/>
                    </w:rPr>
                  </w:pPr>
                  <w:r>
                    <w:rPr>
                      <w:rFonts w:ascii="Verdana" w:eastAsia="Times New Roman" w:hAnsi="Verdana"/>
                      <w:sz w:val="15"/>
                      <w:szCs w:val="15"/>
                    </w:rPr>
                    <w:t xml:space="preserve">Use brainstorming methods before reading. </w:t>
                  </w:r>
                </w:p>
                <w:p w:rsidR="00000000" w:rsidRDefault="0038540E">
                  <w:pPr>
                    <w:numPr>
                      <w:ilvl w:val="0"/>
                      <w:numId w:val="12"/>
                    </w:numPr>
                    <w:spacing w:line="180" w:lineRule="atLeast"/>
                    <w:ind w:left="540"/>
                    <w:textAlignment w:val="center"/>
                    <w:rPr>
                      <w:rFonts w:eastAsia="Times New Roman"/>
                    </w:rPr>
                  </w:pPr>
                  <w:r>
                    <w:rPr>
                      <w:rFonts w:ascii="Verdana" w:eastAsia="Times New Roman" w:hAnsi="Verdana"/>
                      <w:sz w:val="15"/>
                      <w:szCs w:val="15"/>
                    </w:rPr>
                    <w:t xml:space="preserve">Listen to and read "how to" tapes and books. </w:t>
                  </w:r>
                </w:p>
                <w:p w:rsidR="00000000" w:rsidRDefault="0038540E">
                  <w:pPr>
                    <w:numPr>
                      <w:ilvl w:val="0"/>
                      <w:numId w:val="13"/>
                    </w:numPr>
                    <w:spacing w:line="180" w:lineRule="atLeast"/>
                    <w:ind w:left="540"/>
                    <w:textAlignment w:val="center"/>
                    <w:rPr>
                      <w:rFonts w:eastAsia="Times New Roman"/>
                    </w:rPr>
                  </w:pPr>
                  <w:r>
                    <w:rPr>
                      <w:rFonts w:ascii="Verdana" w:eastAsia="Times New Roman" w:hAnsi="Verdana"/>
                      <w:sz w:val="15"/>
                      <w:szCs w:val="15"/>
                    </w:rPr>
                    <w:t xml:space="preserve">Read cookbooks. </w:t>
                  </w:r>
                </w:p>
              </w:tc>
            </w:tr>
            <w:tr w:rsidR="00000000">
              <w:trPr>
                <w:divId w:val="847059220"/>
              </w:trPr>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5" name="Picture 15" descr="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gu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040"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jc w:val="center"/>
                    <w:rPr>
                      <w:rFonts w:ascii="Verdana" w:hAnsi="Verdana"/>
                      <w:sz w:val="18"/>
                      <w:szCs w:val="18"/>
                    </w:rPr>
                  </w:pPr>
                  <w:r>
                    <w:rPr>
                      <w:rFonts w:ascii="Verdana" w:hAnsi="Verdana"/>
                      <w:b/>
                      <w:bCs/>
                      <w:sz w:val="18"/>
                      <w:szCs w:val="18"/>
                    </w:rPr>
                    <w:t xml:space="preserve">3.29 </w:t>
                  </w:r>
                </w:p>
              </w:tc>
              <w:tc>
                <w:tcPr>
                  <w:tcW w:w="4257"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80" w:lineRule="atLeast"/>
                    <w:rPr>
                      <w:rFonts w:ascii="Verdana" w:hAnsi="Verdana"/>
                      <w:sz w:val="15"/>
                      <w:szCs w:val="15"/>
                    </w:rPr>
                  </w:pPr>
                  <w:r>
                    <w:rPr>
                      <w:rFonts w:ascii="Verdana" w:hAnsi="Verdana"/>
                      <w:b/>
                      <w:bCs/>
                      <w:sz w:val="15"/>
                      <w:szCs w:val="15"/>
                    </w:rPr>
                    <w:t xml:space="preserve">Language: </w:t>
                  </w:r>
                  <w:r>
                    <w:rPr>
                      <w:rFonts w:ascii="Verdana" w:hAnsi="Verdana"/>
                      <w:sz w:val="15"/>
                      <w:szCs w:val="15"/>
                    </w:rPr>
                    <w:t>You enjoy enjoy saying, hear</w:t>
                  </w:r>
                  <w:r>
                    <w:rPr>
                      <w:rFonts w:ascii="Verdana" w:hAnsi="Verdana"/>
                      <w:sz w:val="15"/>
                      <w:szCs w:val="15"/>
                    </w:rPr>
                    <w:t>ing, and seeing words. You like telling stories. You are motivated by books, records, dramas, opportunities for writing. Effective techniques of enhancing your learning using your language intelligence include reading aloud, especially plays and poetry. An</w:t>
                  </w:r>
                  <w:r>
                    <w:rPr>
                      <w:rFonts w:ascii="Verdana" w:hAnsi="Verdana"/>
                      <w:sz w:val="15"/>
                      <w:szCs w:val="15"/>
                    </w:rPr>
                    <w:t>other idea is to write down reflections on what you've read. You may also enjoy exploring and developing your love of words, i.e., meanings of words, origin of words and idioms, names. Use different kinds of dictionaries. Other ideas:</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Keep a journal</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 xml:space="preserve">Use a </w:t>
                  </w:r>
                  <w:r>
                    <w:rPr>
                      <w:rFonts w:ascii="Verdana" w:eastAsia="Times New Roman" w:hAnsi="Verdana"/>
                      <w:sz w:val="15"/>
                      <w:szCs w:val="15"/>
                    </w:rPr>
                    <w:t>tape recorder to tape stories and write them down</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Read together, i.e., choral reading</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Read a section, then explain what you've read</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 xml:space="preserve">Read a piece with different emotional tones or viewpoints </w:t>
                  </w:r>
                  <w:r>
                    <w:rPr>
                      <w:rFonts w:ascii="Verdana" w:eastAsia="Times New Roman" w:hAnsi="Verdana"/>
                      <w:sz w:val="15"/>
                      <w:szCs w:val="15"/>
                      <w:lang w:val="en-US"/>
                    </w:rPr>
                    <w:t>—</w:t>
                  </w:r>
                  <w:r>
                    <w:rPr>
                      <w:rFonts w:ascii="Verdana" w:eastAsia="Times New Roman" w:hAnsi="Verdana"/>
                      <w:sz w:val="15"/>
                      <w:szCs w:val="15"/>
                    </w:rPr>
                    <w:t xml:space="preserve"> one angry, one happy, etc. </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Trade tall tales, attend story-telli</w:t>
                  </w:r>
                  <w:r>
                    <w:rPr>
                      <w:rFonts w:ascii="Verdana" w:eastAsia="Times New Roman" w:hAnsi="Verdana"/>
                      <w:sz w:val="15"/>
                      <w:szCs w:val="15"/>
                    </w:rPr>
                    <w:t>ng events and workshops</w:t>
                  </w:r>
                </w:p>
                <w:p w:rsidR="00000000" w:rsidRDefault="0038540E">
                  <w:pPr>
                    <w:numPr>
                      <w:ilvl w:val="0"/>
                      <w:numId w:val="14"/>
                    </w:numPr>
                    <w:ind w:left="540"/>
                    <w:textAlignment w:val="center"/>
                    <w:rPr>
                      <w:rFonts w:eastAsia="Times New Roman"/>
                    </w:rPr>
                  </w:pPr>
                  <w:r>
                    <w:rPr>
                      <w:rFonts w:ascii="Verdana" w:eastAsia="Times New Roman" w:hAnsi="Verdana"/>
                      <w:sz w:val="15"/>
                      <w:szCs w:val="15"/>
                    </w:rPr>
                    <w:t xml:space="preserve">Research your name </w:t>
                  </w:r>
                </w:p>
              </w:tc>
            </w:tr>
          </w:tbl>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rPr>
                <w:rFonts w:ascii="Verdana" w:hAnsi="Verdana"/>
                <w:sz w:val="18"/>
                <w:szCs w:val="18"/>
              </w:rPr>
            </w:pPr>
            <w:r>
              <w:rPr>
                <w:rFonts w:ascii="Verdana" w:hAnsi="Verdana"/>
                <w:b/>
                <w:bCs/>
                <w:sz w:val="18"/>
                <w:szCs w:val="18"/>
              </w:rPr>
              <w:t>The scores for your other five intelligences:</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300"/>
              <w:gridCol w:w="1300"/>
              <w:gridCol w:w="1300"/>
              <w:gridCol w:w="1300"/>
              <w:gridCol w:w="1300"/>
            </w:tblGrid>
            <w:tr w:rsidR="00000000">
              <w:trPr>
                <w:divId w:val="260841307"/>
              </w:trPr>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6" name="Picture 16"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7" name="Picture 17"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ci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8" name="Picture 18" descr="Spa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t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19" name="Picture 19" descr="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c>
                <w:tcPr>
                  <w:tcW w:w="1436"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714375" cy="857250"/>
                        <wp:effectExtent l="0" t="0" r="9525" b="0"/>
                        <wp:docPr id="20" name="Picture 20"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s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c>
            </w:tr>
            <w:tr w:rsidR="00000000">
              <w:trPr>
                <w:divId w:val="260841307"/>
              </w:trPr>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40" w:lineRule="atLeast"/>
                    <w:jc w:val="center"/>
                    <w:rPr>
                      <w:rFonts w:ascii="Verdana" w:hAnsi="Verdana"/>
                      <w:color w:val="666666"/>
                      <w:sz w:val="14"/>
                      <w:szCs w:val="14"/>
                    </w:rPr>
                  </w:pPr>
                  <w:r>
                    <w:rPr>
                      <w:rFonts w:ascii="Verdana" w:hAnsi="Verdana"/>
                      <w:i/>
                      <w:iCs/>
                      <w:color w:val="666666"/>
                      <w:sz w:val="14"/>
                      <w:szCs w:val="14"/>
                    </w:rPr>
                    <w:t>3</w:t>
                  </w:r>
                </w:p>
              </w:tc>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40" w:lineRule="atLeast"/>
                    <w:jc w:val="center"/>
                    <w:rPr>
                      <w:rFonts w:ascii="Verdana" w:hAnsi="Verdana"/>
                      <w:color w:val="666666"/>
                      <w:sz w:val="14"/>
                      <w:szCs w:val="14"/>
                    </w:rPr>
                  </w:pPr>
                  <w:r>
                    <w:rPr>
                      <w:rFonts w:ascii="Verdana" w:hAnsi="Verdana"/>
                      <w:i/>
                      <w:iCs/>
                      <w:color w:val="666666"/>
                      <w:sz w:val="14"/>
                      <w:szCs w:val="14"/>
                    </w:rPr>
                    <w:t>2.86</w:t>
                  </w:r>
                </w:p>
              </w:tc>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40" w:lineRule="atLeast"/>
                    <w:jc w:val="center"/>
                    <w:rPr>
                      <w:rFonts w:ascii="Verdana" w:hAnsi="Verdana"/>
                      <w:color w:val="666666"/>
                      <w:sz w:val="14"/>
                      <w:szCs w:val="14"/>
                    </w:rPr>
                  </w:pPr>
                  <w:r>
                    <w:rPr>
                      <w:rFonts w:ascii="Verdana" w:hAnsi="Verdana"/>
                      <w:i/>
                      <w:iCs/>
                      <w:color w:val="666666"/>
                      <w:sz w:val="14"/>
                      <w:szCs w:val="14"/>
                    </w:rPr>
                    <w:t>2.71</w:t>
                  </w:r>
                </w:p>
              </w:tc>
              <w:tc>
                <w:tcPr>
                  <w:tcW w:w="1365"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40" w:lineRule="atLeast"/>
                    <w:jc w:val="center"/>
                    <w:rPr>
                      <w:rFonts w:ascii="Verdana" w:hAnsi="Verdana"/>
                      <w:color w:val="666666"/>
                      <w:sz w:val="14"/>
                      <w:szCs w:val="14"/>
                    </w:rPr>
                  </w:pPr>
                  <w:r>
                    <w:rPr>
                      <w:rFonts w:ascii="Verdana" w:hAnsi="Verdana"/>
                      <w:i/>
                      <w:iCs/>
                      <w:color w:val="666666"/>
                      <w:sz w:val="14"/>
                      <w:szCs w:val="14"/>
                    </w:rPr>
                    <w:t>1.71</w:t>
                  </w:r>
                </w:p>
              </w:tc>
              <w:tc>
                <w:tcPr>
                  <w:tcW w:w="1436"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line="140" w:lineRule="atLeast"/>
                    <w:jc w:val="center"/>
                    <w:rPr>
                      <w:rFonts w:ascii="Verdana" w:hAnsi="Verdana"/>
                      <w:color w:val="666666"/>
                      <w:sz w:val="14"/>
                      <w:szCs w:val="14"/>
                    </w:rPr>
                  </w:pPr>
                  <w:r>
                    <w:rPr>
                      <w:rFonts w:ascii="Verdana" w:hAnsi="Verdana"/>
                      <w:i/>
                      <w:iCs/>
                      <w:color w:val="666666"/>
                      <w:sz w:val="14"/>
                      <w:szCs w:val="14"/>
                    </w:rPr>
                    <w:t>1.29</w:t>
                  </w:r>
                </w:p>
              </w:tc>
            </w:tr>
          </w:tbl>
          <w:p w:rsidR="00000000" w:rsidRDefault="0038540E">
            <w:pPr>
              <w:pStyle w:val="NormalWeb"/>
              <w:spacing w:before="0" w:beforeAutospacing="0" w:after="0" w:afterAutospacing="0" w:line="180" w:lineRule="atLeast"/>
              <w:rPr>
                <w:rFonts w:ascii="Verdana" w:hAnsi="Verdana"/>
                <w:sz w:val="15"/>
                <w:szCs w:val="15"/>
              </w:rPr>
            </w:pPr>
            <w:r>
              <w:rPr>
                <w:rFonts w:ascii="Verdana" w:hAnsi="Verdana"/>
                <w:sz w:val="15"/>
                <w:szCs w:val="15"/>
              </w:rPr>
              <w:t xml:space="preserve">Just because these five are not in your top three doesn’t mean you’re not strong in them. If your average score for any intelligence is </w:t>
            </w:r>
            <w:r>
              <w:rPr>
                <w:rFonts w:ascii="Verdana" w:hAnsi="Verdana"/>
                <w:sz w:val="15"/>
                <w:szCs w:val="15"/>
              </w:rPr>
              <w:t xml:space="preserve">above three, you’re probably using that intelligence quite often to help you learn. Take a look at the </w:t>
            </w:r>
            <w:hyperlink r:id="rId32" w:history="1">
              <w:r>
                <w:rPr>
                  <w:rStyle w:val="Hyperlink"/>
                  <w:rFonts w:ascii="Verdana" w:hAnsi="Verdana"/>
                  <w:sz w:val="15"/>
                  <w:szCs w:val="15"/>
                  <w:lang w:val="en-US"/>
                </w:rPr>
                <w:t>Practice</w:t>
              </w:r>
            </w:hyperlink>
            <w:r>
              <w:rPr>
                <w:rFonts w:ascii="Verdana" w:hAnsi="Verdana"/>
                <w:sz w:val="15"/>
                <w:szCs w:val="15"/>
              </w:rPr>
              <w:t xml:space="preserve"> section to see how to engage all your intelligences. </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Reflection:</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Before I started the test I felt my strengths were in the following order:</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w:t>
            </w:r>
            <w:r>
              <w:rPr>
                <w:rFonts w:ascii="Calibri" w:hAnsi="Calibri"/>
                <w:b/>
                <w:bCs/>
                <w:sz w:val="22"/>
                <w:szCs w:val="22"/>
              </w:rPr>
              <w:t>Intrapersonal</w:t>
            </w:r>
            <w:r>
              <w:rPr>
                <w:rFonts w:ascii="Calibri" w:hAnsi="Calibri"/>
                <w:sz w:val="22"/>
                <w:szCs w:val="22"/>
              </w:rPr>
              <w:t xml:space="preserve"> - I learn best when I am alone, being able to focus on what I need to do. Studying for my physiotherapy </w:t>
            </w:r>
            <w:r>
              <w:rPr>
                <w:rFonts w:ascii="Calibri" w:hAnsi="Calibri"/>
                <w:sz w:val="22"/>
                <w:szCs w:val="22"/>
              </w:rPr>
              <w:t>degree you could often find me in one of those cubicles in the university library. I don't mind music in the background, or even the tv, but I dislike studying with others. During lectures/classes I would often sit at the back (or middle if the back was al</w:t>
            </w:r>
            <w:r>
              <w:rPr>
                <w:rFonts w:ascii="Calibri" w:hAnsi="Calibri"/>
                <w:sz w:val="22"/>
                <w:szCs w:val="22"/>
              </w:rPr>
              <w:t>ready taken), hating having to do group work.</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w:t>
            </w:r>
            <w:r>
              <w:rPr>
                <w:rFonts w:ascii="Calibri" w:hAnsi="Calibri"/>
                <w:b/>
                <w:bCs/>
                <w:sz w:val="22"/>
                <w:szCs w:val="22"/>
              </w:rPr>
              <w:t>Logic/Math</w:t>
            </w:r>
            <w:r>
              <w:rPr>
                <w:rFonts w:ascii="Calibri" w:hAnsi="Calibri"/>
                <w:sz w:val="22"/>
                <w:szCs w:val="22"/>
              </w:rPr>
              <w:t xml:space="preserve"> - I enjoy doing logic challenges, like to see the logic in things and have not too many problems with basic mathematical situations.</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w:t>
            </w:r>
            <w:r>
              <w:rPr>
                <w:rFonts w:ascii="Calibri" w:hAnsi="Calibri"/>
                <w:b/>
                <w:bCs/>
                <w:sz w:val="22"/>
                <w:szCs w:val="22"/>
              </w:rPr>
              <w:t>Language/linguisitc</w:t>
            </w:r>
            <w:r>
              <w:rPr>
                <w:rFonts w:ascii="Calibri" w:hAnsi="Calibri"/>
                <w:sz w:val="22"/>
                <w:szCs w:val="22"/>
              </w:rPr>
              <w:t xml:space="preserve"> - I like writing things down, making list </w:t>
            </w:r>
            <w:r>
              <w:rPr>
                <w:rFonts w:ascii="Calibri" w:hAnsi="Calibri"/>
                <w:sz w:val="22"/>
                <w:szCs w:val="22"/>
              </w:rPr>
              <w:t>and I pride myself on the fact that I can spell words often better than some Australia born colleagues, maybe because English is my second language and I make a conscious effort. However, verbal fluency can do with more practice</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w:t>
            </w:r>
            <w:r>
              <w:rPr>
                <w:rFonts w:ascii="Calibri" w:hAnsi="Calibri"/>
                <w:b/>
                <w:bCs/>
                <w:sz w:val="22"/>
                <w:szCs w:val="22"/>
              </w:rPr>
              <w:t>Body/Kinesthetic</w:t>
            </w:r>
            <w:r>
              <w:rPr>
                <w:rFonts w:ascii="Calibri" w:hAnsi="Calibri"/>
                <w:sz w:val="22"/>
                <w:szCs w:val="22"/>
              </w:rPr>
              <w:t xml:space="preserve"> - I like</w:t>
            </w:r>
            <w:r>
              <w:rPr>
                <w:rFonts w:ascii="Calibri" w:hAnsi="Calibri"/>
                <w:sz w:val="22"/>
                <w:szCs w:val="22"/>
              </w:rPr>
              <w:t xml:space="preserve"> to move in a sport/fitness sense, but at the same time I can also sit for hours working, studying or reading. Enjoy doing things hands on which probably stems from working as a physiotherapist for over 20 years. Your hands are your assessment tools.</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w:t>
            </w:r>
            <w:r>
              <w:rPr>
                <w:rFonts w:ascii="Calibri" w:hAnsi="Calibri"/>
                <w:b/>
                <w:bCs/>
                <w:sz w:val="22"/>
                <w:szCs w:val="22"/>
              </w:rPr>
              <w:t>Int</w:t>
            </w:r>
            <w:r>
              <w:rPr>
                <w:rFonts w:ascii="Calibri" w:hAnsi="Calibri"/>
                <w:b/>
                <w:bCs/>
                <w:sz w:val="22"/>
                <w:szCs w:val="22"/>
              </w:rPr>
              <w:t>erpersonal</w:t>
            </w:r>
            <w:r>
              <w:rPr>
                <w:rFonts w:ascii="Calibri" w:hAnsi="Calibri"/>
                <w:sz w:val="22"/>
                <w:szCs w:val="22"/>
              </w:rPr>
              <w:t xml:space="preserve"> - Although I love standing in front of the class or any group of people,  I need to make an effort to be with people and work as a team. I sometimes wonder why I choose to be a team leader as managing staff is one of the aspects of the job. I ha</w:t>
            </w:r>
            <w:r>
              <w:rPr>
                <w:rFonts w:ascii="Calibri" w:hAnsi="Calibri"/>
                <w:sz w:val="22"/>
                <w:szCs w:val="22"/>
              </w:rPr>
              <w:t>ve overcome that problem by seeing it as a opportunity to learn.</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w:t>
            </w:r>
            <w:r>
              <w:rPr>
                <w:rFonts w:ascii="Calibri" w:hAnsi="Calibri"/>
                <w:b/>
                <w:bCs/>
                <w:sz w:val="22"/>
                <w:szCs w:val="22"/>
              </w:rPr>
              <w:t>Visual/Spatial</w:t>
            </w:r>
            <w:r>
              <w:rPr>
                <w:rFonts w:ascii="Calibri" w:hAnsi="Calibri"/>
                <w:sz w:val="22"/>
                <w:szCs w:val="22"/>
              </w:rPr>
              <w:t xml:space="preserve"> - I have a good sense of direction, can visualise spelling words and use colour when I learn, but have difficulty to see the shape in things and am definitely not artistic in</w:t>
            </w:r>
            <w:r>
              <w:rPr>
                <w:rFonts w:ascii="Calibri" w:hAnsi="Calibri"/>
                <w:sz w:val="22"/>
                <w:szCs w:val="22"/>
              </w:rPr>
              <w:t xml:space="preserve"> the sense of being able to make illustrations.</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I enjoy </w:t>
            </w:r>
            <w:r>
              <w:rPr>
                <w:rFonts w:ascii="Calibri" w:hAnsi="Calibri"/>
                <w:b/>
                <w:bCs/>
                <w:sz w:val="22"/>
                <w:szCs w:val="22"/>
              </w:rPr>
              <w:t>nature</w:t>
            </w:r>
            <w:r>
              <w:rPr>
                <w:rFonts w:ascii="Calibri" w:hAnsi="Calibri"/>
                <w:sz w:val="22"/>
                <w:szCs w:val="22"/>
              </w:rPr>
              <w:t>, a good walk clears the head and often also any problems I seem to have, but have no knowledge of trees, birds and plants. My garden survives without any attention; I would only kill my plant</w:t>
            </w:r>
            <w:r>
              <w:rPr>
                <w:rFonts w:ascii="Calibri" w:hAnsi="Calibri"/>
                <w:sz w:val="22"/>
                <w:szCs w:val="22"/>
              </w:rPr>
              <w:t>s with so called love.</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xml:space="preserve"># I am definitely not </w:t>
            </w:r>
            <w:r>
              <w:rPr>
                <w:rFonts w:ascii="Calibri" w:hAnsi="Calibri"/>
                <w:b/>
                <w:bCs/>
                <w:sz w:val="22"/>
                <w:szCs w:val="22"/>
              </w:rPr>
              <w:t>musically</w:t>
            </w:r>
            <w:r>
              <w:rPr>
                <w:rFonts w:ascii="Calibri" w:hAnsi="Calibri"/>
                <w:sz w:val="22"/>
                <w:szCs w:val="22"/>
              </w:rPr>
              <w:t xml:space="preserve"> aligned. I very much disliked the youtube explaining MI Theory with a song. I listened to it until the end but "under duress".  </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The results surprised me somehow as I did not think Body/Movement woul</w:t>
            </w:r>
            <w:r>
              <w:rPr>
                <w:rFonts w:ascii="Calibri" w:hAnsi="Calibri"/>
                <w:sz w:val="22"/>
                <w:szCs w:val="22"/>
              </w:rPr>
              <w:t>d be at the top of the list. I felt it was the way the questions were asked and as such I looked for another MI self assessment test. I came across the Birmingham  Grid for Learning. Their questions were somewhat different and especially any questions rela</w:t>
            </w:r>
            <w:r>
              <w:rPr>
                <w:rFonts w:ascii="Calibri" w:hAnsi="Calibri"/>
                <w:sz w:val="22"/>
                <w:szCs w:val="22"/>
              </w:rPr>
              <w:t>ting to math/logic where more logic focussed then math (as was with this self assessment). Here my strongest intelligences were: Intrapersonal / Math-Logic / Visual-Spatial / Linguistic. Am I trying to create a self-fulfilling prophecy - search until you f</w:t>
            </w:r>
            <w:r>
              <w:rPr>
                <w:rFonts w:ascii="Calibri" w:hAnsi="Calibri"/>
                <w:sz w:val="22"/>
                <w:szCs w:val="22"/>
              </w:rPr>
              <w:t>ind the self-assessment that gives me the result I believe I should have? I do believe that the way the questions are asked and the focus of the questions (math or logic) does make a difference. Now that I know more about the multiple intelligences, the le</w:t>
            </w:r>
            <w:r>
              <w:rPr>
                <w:rFonts w:ascii="Calibri" w:hAnsi="Calibri"/>
                <w:sz w:val="22"/>
                <w:szCs w:val="22"/>
              </w:rPr>
              <w:t xml:space="preserve">arning styles that form part of each intelligence, I feel I will be able to create a better delivery of content as well as assessment tasks for my students. </w:t>
            </w:r>
          </w:p>
        </w:tc>
        <w:tc>
          <w:tcPr>
            <w:tcW w:w="2503" w:type="dxa"/>
            <w:tcBorders>
              <w:top w:val="nil"/>
              <w:left w:val="nil"/>
              <w:bottom w:val="nil"/>
              <w:right w:val="nil"/>
            </w:tcBorders>
            <w:tcMar>
              <w:top w:w="80" w:type="dxa"/>
              <w:left w:w="80" w:type="dxa"/>
              <w:bottom w:w="80" w:type="dxa"/>
              <w:right w:w="80" w:type="dxa"/>
            </w:tcMar>
            <w:hideMark/>
          </w:tcPr>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730"/>
              <w:gridCol w:w="1390"/>
            </w:tblGrid>
            <w:tr w:rsidR="00000000">
              <w:trPr>
                <w:divId w:val="793911463"/>
              </w:trPr>
              <w:tc>
                <w:tcPr>
                  <w:tcW w:w="960"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rPr>
                    <w:drawing>
                      <wp:inline distT="0" distB="0" distL="0" distR="0">
                        <wp:extent cx="361950" cy="1428750"/>
                        <wp:effectExtent l="0" t="0" r="0" b="0"/>
                        <wp:docPr id="21" name="Picture 21" descr="Secti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ction: Assessm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1428750"/>
                                </a:xfrm>
                                <a:prstGeom prst="rect">
                                  <a:avLst/>
                                </a:prstGeom>
                                <a:noFill/>
                                <a:ln>
                                  <a:noFill/>
                                </a:ln>
                              </pic:spPr>
                            </pic:pic>
                          </a:graphicData>
                        </a:graphic>
                      </wp:inline>
                    </w:drawing>
                  </w:r>
                </w:p>
              </w:tc>
              <w:tc>
                <w:tcPr>
                  <w:tcW w:w="1541" w:type="dxa"/>
                  <w:tcBorders>
                    <w:top w:val="nil"/>
                    <w:left w:val="nil"/>
                    <w:bottom w:val="nil"/>
                    <w:right w:val="nil"/>
                  </w:tcBorders>
                  <w:tcMar>
                    <w:top w:w="80" w:type="dxa"/>
                    <w:left w:w="80" w:type="dxa"/>
                    <w:bottom w:w="80" w:type="dxa"/>
                    <w:right w:w="80" w:type="dxa"/>
                  </w:tcMar>
                  <w:hideMark/>
                </w:tcPr>
                <w:p w:rsidR="00000000" w:rsidRDefault="0038540E">
                  <w:pPr>
                    <w:pStyle w:val="NormalWeb"/>
                    <w:spacing w:before="0" w:beforeAutospacing="0" w:after="0" w:afterAutospacing="0"/>
                  </w:pPr>
                  <w:r>
                    <w:rPr>
                      <w:noProof/>
                      <w:color w:val="0000FF"/>
                    </w:rPr>
                    <w:drawing>
                      <wp:inline distT="0" distB="0" distL="0" distR="0">
                        <wp:extent cx="781050" cy="381000"/>
                        <wp:effectExtent l="0" t="0" r="0" b="0"/>
                        <wp:docPr id="22" name="Picture 22" descr="Subsection: How are you sm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bsection: How are you smart?">
                                  <a:hlinkClick r:id="rId10"/>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1050" cy="381000"/>
                                </a:xfrm>
                                <a:prstGeom prst="rect">
                                  <a:avLst/>
                                </a:prstGeom>
                                <a:noFill/>
                                <a:ln>
                                  <a:noFill/>
                                </a:ln>
                              </pic:spPr>
                            </pic:pic>
                          </a:graphicData>
                        </a:graphic>
                      </wp:inline>
                    </w:drawing>
                  </w:r>
                </w:p>
                <w:p w:rsidR="00000000" w:rsidRDefault="0038540E">
                  <w:pPr>
                    <w:pStyle w:val="NormalWeb"/>
                    <w:spacing w:before="0" w:beforeAutospacing="0" w:after="0" w:afterAutospacing="0"/>
                    <w:rPr>
                      <w:rFonts w:ascii="Calibri" w:hAnsi="Calibri"/>
                      <w:sz w:val="22"/>
                      <w:szCs w:val="22"/>
                      <w:lang w:val="en-US"/>
                    </w:rPr>
                  </w:pPr>
                  <w:r>
                    <w:rPr>
                      <w:rFonts w:ascii="Calibri" w:hAnsi="Calibri"/>
                      <w:sz w:val="22"/>
                      <w:szCs w:val="22"/>
                      <w:lang w:val="en-US"/>
                    </w:rPr>
                    <w:t> </w:t>
                  </w:r>
                </w:p>
                <w:p w:rsidR="00000000" w:rsidRDefault="0038540E">
                  <w:pPr>
                    <w:pStyle w:val="NormalWeb"/>
                    <w:spacing w:before="0" w:beforeAutospacing="0" w:after="0" w:afterAutospacing="0"/>
                  </w:pPr>
                  <w:r>
                    <w:rPr>
                      <w:noProof/>
                      <w:color w:val="0000FF"/>
                    </w:rPr>
                    <w:drawing>
                      <wp:inline distT="0" distB="0" distL="0" distR="0">
                        <wp:extent cx="781050" cy="333375"/>
                        <wp:effectExtent l="0" t="0" r="0" b="9525"/>
                        <wp:docPr id="23" name="Picture 23" descr="Subsection: Find your strength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bsection: Find your strength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p>
              </w:tc>
            </w:tr>
          </w:tbl>
          <w:p w:rsidR="00000000" w:rsidRDefault="0038540E">
            <w:pPr>
              <w:rPr>
                <w:rFonts w:eastAsia="Times New Roman"/>
              </w:rPr>
            </w:pPr>
          </w:p>
        </w:tc>
      </w:tr>
    </w:tbl>
    <w:p w:rsidR="00000000" w:rsidRDefault="0038540E">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38540E">
      <w:pPr>
        <w:pStyle w:val="NormalWeb"/>
        <w:spacing w:before="0" w:beforeAutospacing="0" w:after="0" w:afterAutospacing="0"/>
        <w:rPr>
          <w:rFonts w:ascii="Calibri" w:hAnsi="Calibri"/>
          <w:color w:val="666666"/>
          <w:sz w:val="18"/>
          <w:szCs w:val="18"/>
        </w:rPr>
      </w:pPr>
      <w:r>
        <w:rPr>
          <w:rFonts w:ascii="Calibri" w:hAnsi="Calibri"/>
          <w:color w:val="666666"/>
          <w:sz w:val="18"/>
          <w:szCs w:val="18"/>
        </w:rPr>
        <w:t>Inserted from &lt;</w:t>
      </w:r>
      <w:hyperlink r:id="rId37" w:history="1">
        <w:r>
          <w:rPr>
            <w:rStyle w:val="Hyperlink"/>
            <w:rFonts w:ascii="Calibri" w:hAnsi="Calibri"/>
            <w:sz w:val="18"/>
            <w:szCs w:val="18"/>
          </w:rPr>
          <w:t>http://www.literacynet.org/mi/assessment/cgi-bin/results.cgi</w:t>
        </w:r>
      </w:hyperlink>
      <w:r>
        <w:rPr>
          <w:rFonts w:ascii="Calibri" w:hAnsi="Calibri"/>
          <w:color w:val="666666"/>
          <w:sz w:val="18"/>
          <w:szCs w:val="18"/>
        </w:rPr>
        <w:t>&gt;</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C59"/>
    <w:multiLevelType w:val="multilevel"/>
    <w:tmpl w:val="84F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F0BE8"/>
    <w:multiLevelType w:val="multilevel"/>
    <w:tmpl w:val="02B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862A9"/>
    <w:multiLevelType w:val="multilevel"/>
    <w:tmpl w:val="6C7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75CB1"/>
    <w:multiLevelType w:val="multilevel"/>
    <w:tmpl w:val="56C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C0760"/>
    <w:multiLevelType w:val="multilevel"/>
    <w:tmpl w:val="2BE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352FBE"/>
    <w:multiLevelType w:val="multilevel"/>
    <w:tmpl w:val="B738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AD468E"/>
    <w:multiLevelType w:val="multilevel"/>
    <w:tmpl w:val="D41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0110D3"/>
    <w:multiLevelType w:val="multilevel"/>
    <w:tmpl w:val="389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A56CC0"/>
    <w:multiLevelType w:val="multilevel"/>
    <w:tmpl w:val="7B8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B1615C"/>
    <w:multiLevelType w:val="multilevel"/>
    <w:tmpl w:val="AEC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382868"/>
    <w:multiLevelType w:val="multilevel"/>
    <w:tmpl w:val="A7D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7C557F"/>
    <w:multiLevelType w:val="multilevel"/>
    <w:tmpl w:val="733A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184251"/>
    <w:multiLevelType w:val="multilevel"/>
    <w:tmpl w:val="D91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CA62C3"/>
    <w:multiLevelType w:val="multilevel"/>
    <w:tmpl w:val="381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2"/>
  </w:num>
  <w:num w:numId="4">
    <w:abstractNumId w:val="6"/>
  </w:num>
  <w:num w:numId="5">
    <w:abstractNumId w:val="4"/>
  </w:num>
  <w:num w:numId="6">
    <w:abstractNumId w:val="9"/>
  </w:num>
  <w:num w:numId="7">
    <w:abstractNumId w:val="1"/>
  </w:num>
  <w:num w:numId="8">
    <w:abstractNumId w:val="2"/>
  </w:num>
  <w:num w:numId="9">
    <w:abstractNumId w:val="13"/>
  </w:num>
  <w:num w:numId="10">
    <w:abstractNumId w:val="10"/>
  </w:num>
  <w:num w:numId="11">
    <w:abstractNumId w:val="0"/>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8540E"/>
    <w:rsid w:val="00385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8540E"/>
    <w:rPr>
      <w:rFonts w:ascii="Tahoma" w:hAnsi="Tahoma" w:cs="Tahoma"/>
      <w:sz w:val="16"/>
      <w:szCs w:val="16"/>
    </w:rPr>
  </w:style>
  <w:style w:type="character" w:customStyle="1" w:styleId="BalloonTextChar">
    <w:name w:val="Balloon Text Char"/>
    <w:basedOn w:val="DefaultParagraphFont"/>
    <w:link w:val="BalloonText"/>
    <w:uiPriority w:val="99"/>
    <w:semiHidden/>
    <w:rsid w:val="0038540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8540E"/>
    <w:rPr>
      <w:rFonts w:ascii="Tahoma" w:hAnsi="Tahoma" w:cs="Tahoma"/>
      <w:sz w:val="16"/>
      <w:szCs w:val="16"/>
    </w:rPr>
  </w:style>
  <w:style w:type="character" w:customStyle="1" w:styleId="BalloonTextChar">
    <w:name w:val="Balloon Text Char"/>
    <w:basedOn w:val="DefaultParagraphFont"/>
    <w:link w:val="BalloonText"/>
    <w:uiPriority w:val="99"/>
    <w:semiHidden/>
    <w:rsid w:val="0038540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1307">
      <w:marLeft w:val="0"/>
      <w:marRight w:val="0"/>
      <w:marTop w:val="0"/>
      <w:marBottom w:val="0"/>
      <w:divBdr>
        <w:top w:val="none" w:sz="0" w:space="0" w:color="auto"/>
        <w:left w:val="none" w:sz="0" w:space="0" w:color="auto"/>
        <w:bottom w:val="none" w:sz="0" w:space="0" w:color="auto"/>
        <w:right w:val="none" w:sz="0" w:space="0" w:color="auto"/>
      </w:divBdr>
    </w:div>
    <w:div w:id="793911463">
      <w:marLeft w:val="0"/>
      <w:marRight w:val="0"/>
      <w:marTop w:val="0"/>
      <w:marBottom w:val="0"/>
      <w:divBdr>
        <w:top w:val="none" w:sz="0" w:space="0" w:color="auto"/>
        <w:left w:val="none" w:sz="0" w:space="0" w:color="auto"/>
        <w:bottom w:val="none" w:sz="0" w:space="0" w:color="auto"/>
        <w:right w:val="none" w:sz="0" w:space="0" w:color="auto"/>
      </w:divBdr>
    </w:div>
    <w:div w:id="847059220">
      <w:marLeft w:val="0"/>
      <w:marRight w:val="0"/>
      <w:marTop w:val="0"/>
      <w:marBottom w:val="0"/>
      <w:divBdr>
        <w:top w:val="none" w:sz="0" w:space="0" w:color="auto"/>
        <w:left w:val="none" w:sz="0" w:space="0" w:color="auto"/>
        <w:bottom w:val="none" w:sz="0" w:space="0" w:color="auto"/>
        <w:right w:val="none" w:sz="0" w:space="0" w:color="auto"/>
      </w:divBdr>
    </w:div>
    <w:div w:id="9808429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cynet.org/mi/intro/index.html" TargetMode="External"/><Relationship Id="rId13" Type="http://schemas.openxmlformats.org/officeDocument/2006/relationships/image" Target="media/image5.gif"/><Relationship Id="rId18" Type="http://schemas.openxmlformats.org/officeDocument/2006/relationships/hyperlink" Target="http://www.literacynet.org/mi/home.html" TargetMode="External"/><Relationship Id="rId26" Type="http://schemas.openxmlformats.org/officeDocument/2006/relationships/image" Target="media/image15.gi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gif"/><Relationship Id="rId34" Type="http://schemas.openxmlformats.org/officeDocument/2006/relationships/image" Target="media/image22.gif"/><Relationship Id="rId7" Type="http://schemas.openxmlformats.org/officeDocument/2006/relationships/image" Target="media/image2.gif"/><Relationship Id="rId12" Type="http://schemas.openxmlformats.org/officeDocument/2006/relationships/hyperlink" Target="http://www.literacynet.org/mi/practice/index.html" TargetMode="External"/><Relationship Id="rId17" Type="http://schemas.openxmlformats.org/officeDocument/2006/relationships/image" Target="media/image7.gif"/><Relationship Id="rId25" Type="http://schemas.openxmlformats.org/officeDocument/2006/relationships/image" Target="media/image14.gif"/><Relationship Id="rId33" Type="http://schemas.openxmlformats.org/officeDocument/2006/relationships/image" Target="media/image21.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teracynet.org/mi/contact/index.html" TargetMode="External"/><Relationship Id="rId20" Type="http://schemas.openxmlformats.org/officeDocument/2006/relationships/image" Target="media/image9.gif"/><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13.gif"/><Relationship Id="rId32" Type="http://schemas.openxmlformats.org/officeDocument/2006/relationships/hyperlink" Target="http://www.literacynet.org/mi/practice/index.html" TargetMode="External"/><Relationship Id="rId37" Type="http://schemas.openxmlformats.org/officeDocument/2006/relationships/hyperlink" Target="http://www.literacynet.org/mi/assessment/cgi-bin/results.cgi"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3.gif"/><Relationship Id="rId10" Type="http://schemas.openxmlformats.org/officeDocument/2006/relationships/hyperlink" Target="http://www.literacynet.org/mi/assessment/index.html" TargetMode="External"/><Relationship Id="rId19" Type="http://schemas.openxmlformats.org/officeDocument/2006/relationships/image" Target="media/image8.gif"/><Relationship Id="rId31"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literacynet.org/mi/resources/index.html" TargetMode="External"/><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hyperlink" Target="http://www.literacynet.org/mi/assessment/findyourstreng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Waite</dc:creator>
  <cp:keywords/>
  <dc:description/>
  <cp:lastModifiedBy>Tilly Waite</cp:lastModifiedBy>
  <cp:revision>2</cp:revision>
  <dcterms:created xsi:type="dcterms:W3CDTF">2014-01-25T11:26:00Z</dcterms:created>
  <dcterms:modified xsi:type="dcterms:W3CDTF">2014-01-25T11:26:00Z</dcterms:modified>
</cp:coreProperties>
</file>