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E6" w:rsidRPr="0044775D" w:rsidRDefault="00781BE6" w:rsidP="002B626C">
      <w:pPr>
        <w:pStyle w:val="Title"/>
      </w:pPr>
      <w:bookmarkStart w:id="0" w:name="_GoBack"/>
      <w:bookmarkEnd w:id="0"/>
      <w:r w:rsidRPr="0044775D">
        <w:t>Social Media (</w:t>
      </w:r>
      <w:proofErr w:type="spellStart"/>
      <w:r w:rsidRPr="0044775D">
        <w:t>Weebly</w:t>
      </w:r>
      <w:proofErr w:type="spellEnd"/>
      <w:r w:rsidR="0016076E">
        <w:t xml:space="preserve">, Survey Monkey &amp; </w:t>
      </w:r>
      <w:proofErr w:type="spellStart"/>
      <w:r w:rsidR="0016076E">
        <w:t>Eventbrite</w:t>
      </w:r>
      <w:proofErr w:type="spellEnd"/>
      <w:r w:rsidRPr="0044775D">
        <w:t xml:space="preserve">) to </w:t>
      </w:r>
      <w:r w:rsidR="008F31BC" w:rsidRPr="0044775D">
        <w:t>enhance</w:t>
      </w:r>
      <w:r w:rsidR="0016076E">
        <w:t xml:space="preserve"> off-</w:t>
      </w:r>
      <w:r w:rsidRPr="0044775D">
        <w:t>campus workshop delivery</w:t>
      </w:r>
      <w:r w:rsidR="002B626C">
        <w:t xml:space="preserve"> (Adjusted proposal)</w:t>
      </w:r>
    </w:p>
    <w:p w:rsidR="005221B6" w:rsidRPr="0044775D" w:rsidRDefault="005221B6" w:rsidP="0044775D">
      <w:pPr>
        <w:rPr>
          <w:b/>
          <w:sz w:val="24"/>
          <w:szCs w:val="24"/>
        </w:rPr>
      </w:pPr>
      <w:r w:rsidRPr="0044775D">
        <w:rPr>
          <w:b/>
          <w:sz w:val="24"/>
          <w:szCs w:val="24"/>
        </w:rPr>
        <w:t>Background</w:t>
      </w:r>
    </w:p>
    <w:p w:rsidR="005221B6" w:rsidRDefault="005221B6" w:rsidP="005221B6">
      <w:r>
        <w:t xml:space="preserve">Two years ago the Department of Health put together a ‘Delegation and Supervision Framework for Allied Health Assistants’ describing the way Allied Health Assistants (AHA) can assist Allied Health Professionals (AHP) in the workplace. To date there seems to be some confusion as to how to </w:t>
      </w:r>
      <w:r w:rsidR="00612A94">
        <w:t>implement</w:t>
      </w:r>
      <w:r>
        <w:t xml:space="preserve"> this framework, and as such </w:t>
      </w:r>
      <w:r w:rsidR="00844158">
        <w:t>promote</w:t>
      </w:r>
      <w:r>
        <w:t xml:space="preserve"> </w:t>
      </w:r>
      <w:r w:rsidR="00612A94">
        <w:t xml:space="preserve">collaborative work between AHPs and </w:t>
      </w:r>
      <w:r>
        <w:t>AHAs, in the best possible way.</w:t>
      </w:r>
    </w:p>
    <w:p w:rsidR="00612A94" w:rsidRPr="005221B6" w:rsidRDefault="00612A94" w:rsidP="005221B6">
      <w:r>
        <w:t xml:space="preserve">The Department of Health will be providing free workshop based training for AHPs and AHAs as to the best way to </w:t>
      </w:r>
      <w:r w:rsidR="00844158">
        <w:t>apply</w:t>
      </w:r>
      <w:r>
        <w:t xml:space="preserve"> the framework</w:t>
      </w:r>
      <w:r w:rsidR="00844158">
        <w:t xml:space="preserve"> in the workplace</w:t>
      </w:r>
      <w:r>
        <w:t xml:space="preserve"> and has asked Wodonga TAFE to develop and deliver this training. </w:t>
      </w:r>
      <w:r w:rsidR="00844158">
        <w:t>It was decided that the best model would be to deliver these workshop by both an AHA and an AHP and as such I will be one of two facilitators.</w:t>
      </w:r>
    </w:p>
    <w:p w:rsidR="00781BE6" w:rsidRPr="0044775D" w:rsidRDefault="00781BE6" w:rsidP="0044775D">
      <w:pPr>
        <w:rPr>
          <w:b/>
          <w:sz w:val="24"/>
          <w:szCs w:val="24"/>
        </w:rPr>
      </w:pPr>
      <w:r w:rsidRPr="0044775D">
        <w:rPr>
          <w:b/>
          <w:sz w:val="24"/>
          <w:szCs w:val="24"/>
        </w:rPr>
        <w:t>Objectives</w:t>
      </w:r>
    </w:p>
    <w:p w:rsidR="0016076E" w:rsidRDefault="00612A94" w:rsidP="00781BE6">
      <w:r>
        <w:t>The above described training will be delivered d</w:t>
      </w:r>
      <w:r w:rsidR="00781BE6">
        <w:t xml:space="preserve">uring May/June </w:t>
      </w:r>
      <w:r>
        <w:t>in the form of</w:t>
      </w:r>
      <w:r w:rsidR="00781BE6">
        <w:t xml:space="preserve"> one and the same workshop across multiple off-campus sites. </w:t>
      </w:r>
      <w:r w:rsidR="0016076E">
        <w:t xml:space="preserve">Four different software platforms were used to assist with the workshops: </w:t>
      </w:r>
    </w:p>
    <w:p w:rsidR="0016076E" w:rsidRDefault="0016076E" w:rsidP="0016076E">
      <w:pPr>
        <w:pStyle w:val="ListParagraph"/>
        <w:numPr>
          <w:ilvl w:val="0"/>
          <w:numId w:val="3"/>
        </w:numPr>
      </w:pPr>
      <w:proofErr w:type="spellStart"/>
      <w:r>
        <w:t>Eventbrite</w:t>
      </w:r>
      <w:proofErr w:type="spellEnd"/>
      <w:r>
        <w:t xml:space="preserve"> – for workshop registration </w:t>
      </w:r>
    </w:p>
    <w:p w:rsidR="0016076E" w:rsidRDefault="0016076E" w:rsidP="0016076E">
      <w:pPr>
        <w:pStyle w:val="ListParagraph"/>
        <w:numPr>
          <w:ilvl w:val="0"/>
          <w:numId w:val="3"/>
        </w:numPr>
      </w:pPr>
      <w:r>
        <w:t>Survey Monkey – to gauge participants knowledge and understanding of the content to be delivered</w:t>
      </w:r>
    </w:p>
    <w:p w:rsidR="0016076E" w:rsidRDefault="006000E5" w:rsidP="006000E5">
      <w:pPr>
        <w:pStyle w:val="ListParagraph"/>
        <w:numPr>
          <w:ilvl w:val="0"/>
          <w:numId w:val="3"/>
        </w:numPr>
      </w:pPr>
      <w:r>
        <w:t xml:space="preserve">Creation of a </w:t>
      </w:r>
      <w:proofErr w:type="spellStart"/>
      <w:r w:rsidR="0016076E">
        <w:t>Weebly</w:t>
      </w:r>
      <w:proofErr w:type="spellEnd"/>
      <w:r>
        <w:t xml:space="preserve"> – which is </w:t>
      </w:r>
      <w:r w:rsidRPr="006000E5">
        <w:t xml:space="preserve">a simple and creative way to develop and publish </w:t>
      </w:r>
      <w:r>
        <w:t>any additional</w:t>
      </w:r>
      <w:r w:rsidRPr="006000E5">
        <w:t xml:space="preserve"> information online.</w:t>
      </w:r>
    </w:p>
    <w:p w:rsidR="0016076E" w:rsidRDefault="0016076E" w:rsidP="0016076E">
      <w:pPr>
        <w:pStyle w:val="ListParagraph"/>
        <w:numPr>
          <w:ilvl w:val="0"/>
          <w:numId w:val="3"/>
        </w:numPr>
      </w:pPr>
      <w:r>
        <w:t xml:space="preserve">Microsoft Power Point – to keep me on track during the presentation and to highlight </w:t>
      </w:r>
      <w:r w:rsidRPr="0016076E">
        <w:t>the main points for discussion</w:t>
      </w:r>
    </w:p>
    <w:p w:rsidR="0016076E" w:rsidRDefault="0016076E" w:rsidP="00781BE6">
      <w:r>
        <w:t xml:space="preserve">Participants registered for these workshops through </w:t>
      </w:r>
      <w:proofErr w:type="spellStart"/>
      <w:r>
        <w:t>Eventbrite</w:t>
      </w:r>
      <w:proofErr w:type="spellEnd"/>
      <w:r>
        <w:t xml:space="preserve">; </w:t>
      </w:r>
      <w:proofErr w:type="spellStart"/>
      <w:r w:rsidRPr="0016076E">
        <w:t>Eventbrite</w:t>
      </w:r>
      <w:proofErr w:type="spellEnd"/>
      <w:r w:rsidRPr="0016076E">
        <w:t xml:space="preserve"> is a software platform </w:t>
      </w:r>
      <w:r>
        <w:t xml:space="preserve">which can be </w:t>
      </w:r>
      <w:r w:rsidRPr="0016076E">
        <w:t>use</w:t>
      </w:r>
      <w:r>
        <w:t>d</w:t>
      </w:r>
      <w:r w:rsidRPr="0016076E">
        <w:t xml:space="preserve"> </w:t>
      </w:r>
      <w:r>
        <w:t>by event organisers to get potential participants to self-register for the event of their choice</w:t>
      </w:r>
      <w:r w:rsidRPr="0016076E">
        <w:t xml:space="preserve">. </w:t>
      </w:r>
      <w:r>
        <w:t>As the organiser you can</w:t>
      </w:r>
      <w:r w:rsidRPr="0016076E">
        <w:t xml:space="preserve"> create </w:t>
      </w:r>
      <w:r>
        <w:t>a registration page</w:t>
      </w:r>
      <w:r w:rsidRPr="0016076E">
        <w:t xml:space="preserve"> for </w:t>
      </w:r>
      <w:r>
        <w:t xml:space="preserve">your event(s), include registration questions to gain more information about the participant, provide more information about the event beside day, date, time and venue, as well as </w:t>
      </w:r>
      <w:r w:rsidRPr="0016076E">
        <w:t xml:space="preserve">promote </w:t>
      </w:r>
      <w:r>
        <w:t>the event</w:t>
      </w:r>
      <w:r w:rsidRPr="0016076E">
        <w:t xml:space="preserve"> across multiple social networks.</w:t>
      </w:r>
      <w:r>
        <w:t xml:space="preserve"> </w:t>
      </w:r>
      <w:proofErr w:type="spellStart"/>
      <w:r>
        <w:t>Eventbrite</w:t>
      </w:r>
      <w:proofErr w:type="spellEnd"/>
      <w:r>
        <w:t xml:space="preserve"> allowed the potential participant to ask the event organiser questions before attending the event, for example if they required more information, wanted to swap be</w:t>
      </w:r>
      <w:r w:rsidR="002A12DA">
        <w:t xml:space="preserve">tween </w:t>
      </w:r>
      <w:r>
        <w:t>session</w:t>
      </w:r>
      <w:r w:rsidR="002A12DA">
        <w:t>s</w:t>
      </w:r>
      <w:r>
        <w:t xml:space="preserve"> or needed to cancel due to illness.</w:t>
      </w:r>
    </w:p>
    <w:p w:rsidR="002A12DA" w:rsidRDefault="002A12DA" w:rsidP="00781BE6">
      <w:r>
        <w:t>As the content to be delivered had been “out there” for the last two years but had produced many a wrong conception and understanding</w:t>
      </w:r>
      <w:r w:rsidR="008B5A1F">
        <w:t>,</w:t>
      </w:r>
      <w:r>
        <w:t xml:space="preserve"> Survey Monkey</w:t>
      </w:r>
      <w:r w:rsidR="008B5A1F">
        <w:t>, an online survey platform, was used the gauge the understanding of potential participants which then assisted with deciding on the main direction for the workshop or points to keep in mind during the delivery.</w:t>
      </w:r>
    </w:p>
    <w:p w:rsidR="00781BE6" w:rsidRDefault="00781BE6" w:rsidP="00781BE6">
      <w:r>
        <w:lastRenderedPageBreak/>
        <w:t>The information to b</w:t>
      </w:r>
      <w:r w:rsidR="008B5A1F">
        <w:t>e provided to the participants wa</w:t>
      </w:r>
      <w:r>
        <w:t xml:space="preserve">s too much for the available time, three (3) hours, </w:t>
      </w:r>
      <w:r w:rsidR="008B5A1F">
        <w:t>for</w:t>
      </w:r>
      <w:r>
        <w:t xml:space="preserve"> each workshop. </w:t>
      </w:r>
      <w:r w:rsidR="005221B6">
        <w:t xml:space="preserve">Also, it </w:t>
      </w:r>
      <w:r w:rsidR="008B5A1F">
        <w:t>was my</w:t>
      </w:r>
      <w:r w:rsidR="005221B6">
        <w:t xml:space="preserve"> intention to make the workshops more practical based instead of focussing on theory. </w:t>
      </w:r>
      <w:r w:rsidR="00E652C0">
        <w:t>Therefore</w:t>
      </w:r>
      <w:r>
        <w:t xml:space="preserve"> a </w:t>
      </w:r>
      <w:proofErr w:type="spellStart"/>
      <w:r>
        <w:t>Weebly</w:t>
      </w:r>
      <w:proofErr w:type="spellEnd"/>
      <w:r>
        <w:t xml:space="preserve"> </w:t>
      </w:r>
      <w:r w:rsidR="008B5A1F">
        <w:t>would</w:t>
      </w:r>
      <w:r>
        <w:t xml:space="preserve"> be developed to support </w:t>
      </w:r>
      <w:r w:rsidR="00324FF1">
        <w:t xml:space="preserve">and enhance </w:t>
      </w:r>
      <w:r>
        <w:t>the delivery</w:t>
      </w:r>
      <w:r w:rsidR="00E652C0">
        <w:t xml:space="preserve"> and provide ongoing support to the participants</w:t>
      </w:r>
      <w:r>
        <w:t>.</w:t>
      </w:r>
    </w:p>
    <w:p w:rsidR="00781BE6" w:rsidRDefault="00781BE6" w:rsidP="00781BE6">
      <w:r>
        <w:t xml:space="preserve">The </w:t>
      </w:r>
      <w:proofErr w:type="spellStart"/>
      <w:r>
        <w:t>W</w:t>
      </w:r>
      <w:r w:rsidR="005221B6">
        <w:t>eebly</w:t>
      </w:r>
      <w:proofErr w:type="spellEnd"/>
      <w:r w:rsidR="005221B6">
        <w:t xml:space="preserve"> </w:t>
      </w:r>
      <w:r w:rsidR="008B5A1F">
        <w:t xml:space="preserve">would </w:t>
      </w:r>
      <w:r w:rsidR="005221B6">
        <w:t>provide</w:t>
      </w:r>
      <w:r>
        <w:t xml:space="preserve"> participants with the opportunity to:</w:t>
      </w:r>
    </w:p>
    <w:p w:rsidR="005221B6" w:rsidRDefault="005221B6" w:rsidP="00781BE6">
      <w:pPr>
        <w:pStyle w:val="ListParagraph"/>
        <w:numPr>
          <w:ilvl w:val="0"/>
          <w:numId w:val="2"/>
        </w:numPr>
      </w:pPr>
      <w:r>
        <w:t>Access any handouts / power-point presentation and the like</w:t>
      </w:r>
    </w:p>
    <w:p w:rsidR="00781BE6" w:rsidRDefault="00781BE6" w:rsidP="00781BE6">
      <w:pPr>
        <w:pStyle w:val="ListParagraph"/>
        <w:numPr>
          <w:ilvl w:val="0"/>
          <w:numId w:val="2"/>
        </w:numPr>
      </w:pPr>
      <w:r>
        <w:t>Do pre- and/or post reading</w:t>
      </w:r>
      <w:r w:rsidR="00612A94">
        <w:t xml:space="preserve"> to support their learning activities during the face-to-face delivery</w:t>
      </w:r>
    </w:p>
    <w:p w:rsidR="00612A94" w:rsidRDefault="00612A94" w:rsidP="00781BE6">
      <w:pPr>
        <w:pStyle w:val="ListParagraph"/>
        <w:numPr>
          <w:ilvl w:val="0"/>
          <w:numId w:val="2"/>
        </w:numPr>
      </w:pPr>
      <w:r>
        <w:t>Have access to the framework document and other associated documents</w:t>
      </w:r>
      <w:r w:rsidR="00E652C0">
        <w:t xml:space="preserve"> developed by the Department of Health</w:t>
      </w:r>
    </w:p>
    <w:p w:rsidR="00781BE6" w:rsidRDefault="00781BE6" w:rsidP="00781BE6">
      <w:pPr>
        <w:pStyle w:val="ListParagraph"/>
        <w:numPr>
          <w:ilvl w:val="0"/>
          <w:numId w:val="2"/>
        </w:numPr>
      </w:pPr>
      <w:r>
        <w:t>Have access</w:t>
      </w:r>
      <w:r w:rsidR="005221B6">
        <w:t xml:space="preserve"> and contribute</w:t>
      </w:r>
      <w:r>
        <w:t xml:space="preserve"> to frequently asked questions</w:t>
      </w:r>
    </w:p>
    <w:p w:rsidR="00781BE6" w:rsidRDefault="005221B6" w:rsidP="00781BE6">
      <w:pPr>
        <w:pStyle w:val="ListParagraph"/>
        <w:numPr>
          <w:ilvl w:val="0"/>
          <w:numId w:val="2"/>
        </w:numPr>
      </w:pPr>
      <w:r>
        <w:t>Participate in an interactive blog, which will be moderated by myself and the other presenter</w:t>
      </w:r>
    </w:p>
    <w:p w:rsidR="005221B6" w:rsidRDefault="005221B6" w:rsidP="005221B6">
      <w:r>
        <w:t xml:space="preserve">If the </w:t>
      </w:r>
      <w:proofErr w:type="spellStart"/>
      <w:r>
        <w:t>Weebly</w:t>
      </w:r>
      <w:proofErr w:type="spellEnd"/>
      <w:r>
        <w:t xml:space="preserve"> turn</w:t>
      </w:r>
      <w:r w:rsidR="008B5A1F">
        <w:t>ed</w:t>
      </w:r>
      <w:r>
        <w:t xml:space="preserve"> out to be a useful tool, then it </w:t>
      </w:r>
      <w:r w:rsidR="008B5A1F">
        <w:t>would</w:t>
      </w:r>
      <w:r>
        <w:t xml:space="preserve"> be kept up to date and </w:t>
      </w:r>
      <w:r w:rsidR="008B5A1F">
        <w:t xml:space="preserve">also </w:t>
      </w:r>
      <w:r>
        <w:t xml:space="preserve">be </w:t>
      </w:r>
      <w:r w:rsidR="00E652C0">
        <w:t>accessible</w:t>
      </w:r>
      <w:r>
        <w:t xml:space="preserve"> for those who did not attend the workshop</w:t>
      </w:r>
      <w:r w:rsidR="00E652C0">
        <w:t>,</w:t>
      </w:r>
      <w:r>
        <w:t xml:space="preserve"> but </w:t>
      </w:r>
      <w:r w:rsidR="008B5A1F">
        <w:t>were</w:t>
      </w:r>
      <w:r>
        <w:t xml:space="preserve"> in the same positions as those who did</w:t>
      </w:r>
      <w:r w:rsidR="00E652C0">
        <w:t>, and possibly students enrolled in the Certificate IV in Allied Health Assistance course.</w:t>
      </w:r>
    </w:p>
    <w:p w:rsidR="005221B6" w:rsidRPr="0044775D" w:rsidRDefault="005221B6" w:rsidP="0044775D">
      <w:pPr>
        <w:rPr>
          <w:b/>
          <w:sz w:val="24"/>
          <w:szCs w:val="24"/>
        </w:rPr>
      </w:pPr>
      <w:r w:rsidRPr="0044775D">
        <w:rPr>
          <w:b/>
          <w:sz w:val="24"/>
          <w:szCs w:val="24"/>
        </w:rPr>
        <w:t>Intention to go about this task</w:t>
      </w:r>
    </w:p>
    <w:p w:rsidR="005221B6" w:rsidRDefault="006000E5" w:rsidP="005221B6">
      <w:r w:rsidRPr="006000E5">
        <w:t xml:space="preserve">In collaboration with my co-presenter I will build up the </w:t>
      </w:r>
      <w:proofErr w:type="spellStart"/>
      <w:r w:rsidRPr="006000E5">
        <w:t>Weebly</w:t>
      </w:r>
      <w:proofErr w:type="spellEnd"/>
      <w:r w:rsidRPr="006000E5">
        <w:t xml:space="preserve"> providing content and setting up the interactive blog. This </w:t>
      </w:r>
      <w:proofErr w:type="spellStart"/>
      <w:r w:rsidRPr="006000E5">
        <w:t>Weebly</w:t>
      </w:r>
      <w:proofErr w:type="spellEnd"/>
      <w:r w:rsidRPr="006000E5">
        <w:t xml:space="preserve"> should be ready to be launched two weeks before the first session, </w:t>
      </w:r>
      <w:proofErr w:type="spellStart"/>
      <w:r w:rsidRPr="006000E5">
        <w:t>ie</w:t>
      </w:r>
      <w:proofErr w:type="spellEnd"/>
      <w:r w:rsidRPr="006000E5">
        <w:t xml:space="preserve">. </w:t>
      </w:r>
      <w:proofErr w:type="gramStart"/>
      <w:r w:rsidRPr="006000E5">
        <w:t>it</w:t>
      </w:r>
      <w:proofErr w:type="gramEnd"/>
      <w:r w:rsidRPr="006000E5">
        <w:t xml:space="preserve"> has to be ready at the start of May. </w:t>
      </w:r>
      <w:r w:rsidR="00A344B7">
        <w:t xml:space="preserve">This </w:t>
      </w:r>
      <w:proofErr w:type="spellStart"/>
      <w:r w:rsidR="00A344B7">
        <w:t>Weebly</w:t>
      </w:r>
      <w:proofErr w:type="spellEnd"/>
      <w:r w:rsidR="00A344B7">
        <w:t xml:space="preserve"> should be ready to be launched two weeks before the first session, </w:t>
      </w:r>
      <w:proofErr w:type="spellStart"/>
      <w:r w:rsidR="00A344B7">
        <w:t>ie</w:t>
      </w:r>
      <w:proofErr w:type="spellEnd"/>
      <w:r w:rsidR="00A344B7">
        <w:t xml:space="preserve">. </w:t>
      </w:r>
      <w:proofErr w:type="gramStart"/>
      <w:r w:rsidR="00A344B7">
        <w:t>it</w:t>
      </w:r>
      <w:proofErr w:type="gramEnd"/>
      <w:r w:rsidR="00A344B7">
        <w:t xml:space="preserve"> has to be ready at the start of May. Participants will be informed of the </w:t>
      </w:r>
      <w:proofErr w:type="spellStart"/>
      <w:r w:rsidR="00A344B7">
        <w:t>Weebly</w:t>
      </w:r>
      <w:proofErr w:type="spellEnd"/>
      <w:r w:rsidR="00A344B7">
        <w:t xml:space="preserve"> when they sign up and also during the delivery</w:t>
      </w:r>
      <w:r w:rsidR="003C66BD">
        <w:t xml:space="preserve">. Evaluation forms will be used following each workshop and a Survey Monkey will be developed </w:t>
      </w:r>
      <w:r w:rsidR="00BF3DB2">
        <w:t xml:space="preserve">with all participants invited to provide </w:t>
      </w:r>
      <w:r w:rsidR="00AD0C57">
        <w:t xml:space="preserve">their critical reflections and </w:t>
      </w:r>
      <w:r w:rsidR="00BF3DB2">
        <w:t xml:space="preserve">feedback </w:t>
      </w:r>
      <w:r w:rsidR="003C66BD">
        <w:t xml:space="preserve">to assess the usefulness of the </w:t>
      </w:r>
      <w:proofErr w:type="spellStart"/>
      <w:r w:rsidR="003C66BD">
        <w:t>Weebly</w:t>
      </w:r>
      <w:proofErr w:type="spellEnd"/>
      <w:r w:rsidR="003C66BD">
        <w:t>.</w:t>
      </w:r>
    </w:p>
    <w:tbl>
      <w:tblPr>
        <w:tblStyle w:val="TableGrid"/>
        <w:tblW w:w="0" w:type="auto"/>
        <w:tblLook w:val="04A0" w:firstRow="1" w:lastRow="0" w:firstColumn="1" w:lastColumn="0" w:noHBand="0" w:noVBand="1"/>
      </w:tblPr>
      <w:tblGrid>
        <w:gridCol w:w="2835"/>
        <w:gridCol w:w="1587"/>
        <w:gridCol w:w="1587"/>
        <w:gridCol w:w="1587"/>
        <w:gridCol w:w="1587"/>
      </w:tblGrid>
      <w:tr w:rsidR="003C66BD" w:rsidTr="00BF3DB2">
        <w:trPr>
          <w:trHeight w:val="454"/>
        </w:trPr>
        <w:tc>
          <w:tcPr>
            <w:tcW w:w="2835" w:type="dxa"/>
            <w:vAlign w:val="center"/>
          </w:tcPr>
          <w:p w:rsidR="003C66BD" w:rsidRPr="00BF3DB2" w:rsidRDefault="00BF3DB2" w:rsidP="00BF3DB2">
            <w:pPr>
              <w:pStyle w:val="Subtitle"/>
              <w:rPr>
                <w:b/>
              </w:rPr>
            </w:pPr>
            <w:r w:rsidRPr="00BF3DB2">
              <w:rPr>
                <w:b/>
              </w:rPr>
              <w:t>Planning timeframe</w:t>
            </w:r>
          </w:p>
        </w:tc>
        <w:tc>
          <w:tcPr>
            <w:tcW w:w="1587" w:type="dxa"/>
            <w:vAlign w:val="center"/>
          </w:tcPr>
          <w:p w:rsidR="003C66BD" w:rsidRPr="00BF3DB2" w:rsidRDefault="003C66BD" w:rsidP="003C66BD">
            <w:pPr>
              <w:jc w:val="center"/>
              <w:rPr>
                <w:b/>
              </w:rPr>
            </w:pPr>
            <w:r w:rsidRPr="00BF3DB2">
              <w:rPr>
                <w:b/>
              </w:rPr>
              <w:t>April</w:t>
            </w:r>
          </w:p>
        </w:tc>
        <w:tc>
          <w:tcPr>
            <w:tcW w:w="1587" w:type="dxa"/>
            <w:vAlign w:val="center"/>
          </w:tcPr>
          <w:p w:rsidR="003C66BD" w:rsidRPr="00BF3DB2" w:rsidRDefault="003C66BD" w:rsidP="003C66BD">
            <w:pPr>
              <w:jc w:val="center"/>
              <w:rPr>
                <w:b/>
              </w:rPr>
            </w:pPr>
            <w:r w:rsidRPr="00BF3DB2">
              <w:rPr>
                <w:b/>
              </w:rPr>
              <w:t>May</w:t>
            </w:r>
          </w:p>
        </w:tc>
        <w:tc>
          <w:tcPr>
            <w:tcW w:w="1587" w:type="dxa"/>
            <w:vAlign w:val="center"/>
          </w:tcPr>
          <w:p w:rsidR="003C66BD" w:rsidRPr="00BF3DB2" w:rsidRDefault="003C66BD" w:rsidP="003C66BD">
            <w:pPr>
              <w:jc w:val="center"/>
              <w:rPr>
                <w:b/>
              </w:rPr>
            </w:pPr>
            <w:r w:rsidRPr="00BF3DB2">
              <w:rPr>
                <w:b/>
              </w:rPr>
              <w:t>June</w:t>
            </w:r>
          </w:p>
        </w:tc>
        <w:tc>
          <w:tcPr>
            <w:tcW w:w="1587" w:type="dxa"/>
            <w:vAlign w:val="center"/>
          </w:tcPr>
          <w:p w:rsidR="003C66BD" w:rsidRPr="00BF3DB2" w:rsidRDefault="003C66BD" w:rsidP="003C66BD">
            <w:pPr>
              <w:jc w:val="center"/>
              <w:rPr>
                <w:b/>
              </w:rPr>
            </w:pPr>
            <w:r w:rsidRPr="00BF3DB2">
              <w:rPr>
                <w:b/>
              </w:rPr>
              <w:t>July</w:t>
            </w:r>
          </w:p>
        </w:tc>
      </w:tr>
      <w:tr w:rsidR="003C66BD" w:rsidTr="00BF3DB2">
        <w:trPr>
          <w:trHeight w:val="454"/>
        </w:trPr>
        <w:tc>
          <w:tcPr>
            <w:tcW w:w="2835" w:type="dxa"/>
            <w:vAlign w:val="center"/>
          </w:tcPr>
          <w:p w:rsidR="003C66BD" w:rsidRDefault="003C66BD" w:rsidP="003C66BD">
            <w:r>
              <w:t xml:space="preserve">Preparation of delivery material, sessions, </w:t>
            </w:r>
            <w:proofErr w:type="spellStart"/>
            <w:r>
              <w:t>Weebly</w:t>
            </w:r>
            <w:proofErr w:type="spellEnd"/>
          </w:p>
        </w:tc>
        <w:tc>
          <w:tcPr>
            <w:tcW w:w="1587" w:type="dxa"/>
            <w:vAlign w:val="center"/>
          </w:tcPr>
          <w:p w:rsidR="003C66BD" w:rsidRPr="00B9208C" w:rsidRDefault="00B9208C" w:rsidP="00B9208C">
            <w:pPr>
              <w:jc w:val="center"/>
              <w:rPr>
                <w:b/>
              </w:rPr>
            </w:pPr>
            <w:r w:rsidRPr="00B9208C">
              <w:rPr>
                <w:b/>
                <w:color w:val="C00000"/>
              </w:rPr>
              <w:t>XXXXXXXXXXX</w:t>
            </w:r>
          </w:p>
        </w:tc>
        <w:tc>
          <w:tcPr>
            <w:tcW w:w="1587" w:type="dxa"/>
            <w:vAlign w:val="center"/>
          </w:tcPr>
          <w:p w:rsidR="003C66BD" w:rsidRDefault="003C66BD" w:rsidP="003C66BD"/>
        </w:tc>
        <w:tc>
          <w:tcPr>
            <w:tcW w:w="1587" w:type="dxa"/>
            <w:vAlign w:val="center"/>
          </w:tcPr>
          <w:p w:rsidR="003C66BD" w:rsidRDefault="003C66BD" w:rsidP="003C66BD"/>
        </w:tc>
        <w:tc>
          <w:tcPr>
            <w:tcW w:w="1587" w:type="dxa"/>
            <w:vAlign w:val="center"/>
          </w:tcPr>
          <w:p w:rsidR="003C66BD" w:rsidRDefault="003C66BD" w:rsidP="003C66BD"/>
        </w:tc>
      </w:tr>
      <w:tr w:rsidR="003C66BD" w:rsidTr="00BF3DB2">
        <w:trPr>
          <w:trHeight w:val="454"/>
        </w:trPr>
        <w:tc>
          <w:tcPr>
            <w:tcW w:w="2835" w:type="dxa"/>
            <w:vAlign w:val="center"/>
          </w:tcPr>
          <w:p w:rsidR="003C66BD" w:rsidRDefault="003C66BD" w:rsidP="003C66BD">
            <w:r>
              <w:t xml:space="preserve">Launch of </w:t>
            </w:r>
            <w:proofErr w:type="spellStart"/>
            <w:r>
              <w:t>Weebly</w:t>
            </w:r>
            <w:proofErr w:type="spellEnd"/>
          </w:p>
        </w:tc>
        <w:tc>
          <w:tcPr>
            <w:tcW w:w="1587" w:type="dxa"/>
            <w:vAlign w:val="center"/>
          </w:tcPr>
          <w:p w:rsidR="003C66BD" w:rsidRPr="00B9208C" w:rsidRDefault="00B9208C" w:rsidP="00B9208C">
            <w:pPr>
              <w:jc w:val="right"/>
              <w:rPr>
                <w:b/>
                <w:color w:val="C00000"/>
              </w:rPr>
            </w:pPr>
            <w:r w:rsidRPr="00B9208C">
              <w:rPr>
                <w:b/>
                <w:noProof/>
                <w:color w:val="C00000"/>
                <w:lang w:eastAsia="en-AU"/>
              </w:rPr>
              <w:t>XX</w:t>
            </w:r>
          </w:p>
        </w:tc>
        <w:tc>
          <w:tcPr>
            <w:tcW w:w="1587" w:type="dxa"/>
            <w:vAlign w:val="center"/>
          </w:tcPr>
          <w:p w:rsidR="003C66BD" w:rsidRPr="00B9208C" w:rsidRDefault="00B9208C" w:rsidP="003C66BD">
            <w:pPr>
              <w:rPr>
                <w:b/>
                <w:color w:val="C00000"/>
              </w:rPr>
            </w:pPr>
            <w:r w:rsidRPr="00B9208C">
              <w:rPr>
                <w:b/>
                <w:color w:val="C00000"/>
              </w:rPr>
              <w:t>XX</w:t>
            </w:r>
          </w:p>
        </w:tc>
        <w:tc>
          <w:tcPr>
            <w:tcW w:w="1587" w:type="dxa"/>
            <w:vAlign w:val="center"/>
          </w:tcPr>
          <w:p w:rsidR="003C66BD" w:rsidRDefault="003C66BD" w:rsidP="003C66BD"/>
        </w:tc>
        <w:tc>
          <w:tcPr>
            <w:tcW w:w="1587" w:type="dxa"/>
            <w:vAlign w:val="center"/>
          </w:tcPr>
          <w:p w:rsidR="003C66BD" w:rsidRDefault="003C66BD" w:rsidP="003C66BD"/>
        </w:tc>
      </w:tr>
      <w:tr w:rsidR="003C66BD" w:rsidTr="00BF3DB2">
        <w:trPr>
          <w:trHeight w:val="454"/>
        </w:trPr>
        <w:tc>
          <w:tcPr>
            <w:tcW w:w="2835" w:type="dxa"/>
            <w:vAlign w:val="center"/>
          </w:tcPr>
          <w:p w:rsidR="003C66BD" w:rsidRDefault="003C66BD" w:rsidP="003C66BD">
            <w:r>
              <w:t>Delivery of Workshops</w:t>
            </w:r>
          </w:p>
        </w:tc>
        <w:tc>
          <w:tcPr>
            <w:tcW w:w="1587" w:type="dxa"/>
            <w:vAlign w:val="center"/>
          </w:tcPr>
          <w:p w:rsidR="003C66BD" w:rsidRDefault="003C66BD" w:rsidP="003C66BD"/>
        </w:tc>
        <w:tc>
          <w:tcPr>
            <w:tcW w:w="1587" w:type="dxa"/>
            <w:vAlign w:val="center"/>
          </w:tcPr>
          <w:p w:rsidR="003C66BD" w:rsidRPr="00B9208C" w:rsidRDefault="00B9208C" w:rsidP="00B9208C">
            <w:pPr>
              <w:jc w:val="right"/>
              <w:rPr>
                <w:b/>
                <w:color w:val="C00000"/>
              </w:rPr>
            </w:pPr>
            <w:r w:rsidRPr="00B9208C">
              <w:rPr>
                <w:b/>
                <w:color w:val="C00000"/>
              </w:rPr>
              <w:t>XXXXXXXX</w:t>
            </w:r>
          </w:p>
        </w:tc>
        <w:tc>
          <w:tcPr>
            <w:tcW w:w="1587" w:type="dxa"/>
            <w:vAlign w:val="center"/>
          </w:tcPr>
          <w:p w:rsidR="003C66BD" w:rsidRPr="00B9208C" w:rsidRDefault="00B9208C" w:rsidP="003C66BD">
            <w:pPr>
              <w:rPr>
                <w:b/>
                <w:color w:val="C00000"/>
              </w:rPr>
            </w:pPr>
            <w:r w:rsidRPr="00B9208C">
              <w:rPr>
                <w:b/>
                <w:color w:val="C00000"/>
              </w:rPr>
              <w:t>XXX</w:t>
            </w:r>
          </w:p>
        </w:tc>
        <w:tc>
          <w:tcPr>
            <w:tcW w:w="1587" w:type="dxa"/>
            <w:vAlign w:val="center"/>
          </w:tcPr>
          <w:p w:rsidR="003C66BD" w:rsidRDefault="003C66BD" w:rsidP="003C66BD"/>
        </w:tc>
      </w:tr>
      <w:tr w:rsidR="003C66BD" w:rsidTr="00BF3DB2">
        <w:trPr>
          <w:trHeight w:val="454"/>
        </w:trPr>
        <w:tc>
          <w:tcPr>
            <w:tcW w:w="2835" w:type="dxa"/>
            <w:vAlign w:val="center"/>
          </w:tcPr>
          <w:p w:rsidR="003C66BD" w:rsidRDefault="003C66BD" w:rsidP="003C66BD">
            <w:r>
              <w:t>Workshop Evaluation</w:t>
            </w:r>
          </w:p>
        </w:tc>
        <w:tc>
          <w:tcPr>
            <w:tcW w:w="1587" w:type="dxa"/>
            <w:vAlign w:val="center"/>
          </w:tcPr>
          <w:p w:rsidR="003C66BD" w:rsidRDefault="003C66BD" w:rsidP="003C66BD"/>
        </w:tc>
        <w:tc>
          <w:tcPr>
            <w:tcW w:w="1587" w:type="dxa"/>
            <w:vAlign w:val="center"/>
          </w:tcPr>
          <w:p w:rsidR="003C66BD" w:rsidRPr="0044775D" w:rsidRDefault="00B9208C" w:rsidP="00B9208C">
            <w:pPr>
              <w:jc w:val="right"/>
              <w:rPr>
                <w:b/>
                <w:color w:val="C00000"/>
              </w:rPr>
            </w:pPr>
            <w:r w:rsidRPr="0044775D">
              <w:rPr>
                <w:b/>
                <w:color w:val="C00000"/>
              </w:rPr>
              <w:t>XXXXXXXX</w:t>
            </w:r>
          </w:p>
        </w:tc>
        <w:tc>
          <w:tcPr>
            <w:tcW w:w="1587" w:type="dxa"/>
            <w:vAlign w:val="center"/>
          </w:tcPr>
          <w:p w:rsidR="003C66BD" w:rsidRPr="0044775D" w:rsidRDefault="00B9208C" w:rsidP="003C66BD">
            <w:pPr>
              <w:rPr>
                <w:b/>
                <w:color w:val="C00000"/>
              </w:rPr>
            </w:pPr>
            <w:r w:rsidRPr="0044775D">
              <w:rPr>
                <w:b/>
                <w:color w:val="C00000"/>
              </w:rPr>
              <w:t>XXX</w:t>
            </w:r>
          </w:p>
        </w:tc>
        <w:tc>
          <w:tcPr>
            <w:tcW w:w="1587" w:type="dxa"/>
            <w:vAlign w:val="center"/>
          </w:tcPr>
          <w:p w:rsidR="003C66BD" w:rsidRDefault="003C66BD" w:rsidP="003C66BD"/>
        </w:tc>
      </w:tr>
      <w:tr w:rsidR="003C66BD" w:rsidTr="00BF3DB2">
        <w:trPr>
          <w:trHeight w:val="454"/>
        </w:trPr>
        <w:tc>
          <w:tcPr>
            <w:tcW w:w="2835" w:type="dxa"/>
            <w:vAlign w:val="center"/>
          </w:tcPr>
          <w:p w:rsidR="003C66BD" w:rsidRDefault="003C66BD" w:rsidP="003C66BD">
            <w:r>
              <w:t xml:space="preserve">Maintenance of </w:t>
            </w:r>
            <w:proofErr w:type="spellStart"/>
            <w:r>
              <w:t>Weebly</w:t>
            </w:r>
            <w:proofErr w:type="spellEnd"/>
          </w:p>
        </w:tc>
        <w:tc>
          <w:tcPr>
            <w:tcW w:w="1587" w:type="dxa"/>
            <w:vAlign w:val="center"/>
          </w:tcPr>
          <w:p w:rsidR="003C66BD" w:rsidRDefault="003C66BD" w:rsidP="003C66BD"/>
        </w:tc>
        <w:tc>
          <w:tcPr>
            <w:tcW w:w="1587" w:type="dxa"/>
            <w:vAlign w:val="center"/>
          </w:tcPr>
          <w:p w:rsidR="003C66BD" w:rsidRDefault="00B9208C" w:rsidP="00B9208C">
            <w:pPr>
              <w:jc w:val="center"/>
            </w:pPr>
            <w:r w:rsidRPr="00B9208C">
              <w:rPr>
                <w:b/>
                <w:color w:val="C00000"/>
              </w:rPr>
              <w:t>XXXXXXXXXXX</w:t>
            </w:r>
          </w:p>
        </w:tc>
        <w:tc>
          <w:tcPr>
            <w:tcW w:w="1587" w:type="dxa"/>
            <w:vAlign w:val="center"/>
          </w:tcPr>
          <w:p w:rsidR="003C66BD" w:rsidRDefault="00B9208C" w:rsidP="00B9208C">
            <w:pPr>
              <w:jc w:val="center"/>
            </w:pPr>
            <w:r w:rsidRPr="00B9208C">
              <w:rPr>
                <w:b/>
                <w:color w:val="C00000"/>
              </w:rPr>
              <w:t>XXXXXXXXXXX</w:t>
            </w:r>
          </w:p>
        </w:tc>
        <w:tc>
          <w:tcPr>
            <w:tcW w:w="1587" w:type="dxa"/>
            <w:vAlign w:val="center"/>
          </w:tcPr>
          <w:p w:rsidR="003C66BD" w:rsidRDefault="00B9208C" w:rsidP="00B9208C">
            <w:pPr>
              <w:jc w:val="center"/>
            </w:pPr>
            <w:r w:rsidRPr="00B9208C">
              <w:rPr>
                <w:b/>
                <w:color w:val="C00000"/>
              </w:rPr>
              <w:t>XXXXXXXXXXX</w:t>
            </w:r>
          </w:p>
        </w:tc>
      </w:tr>
      <w:tr w:rsidR="003C66BD" w:rsidTr="00BF3DB2">
        <w:trPr>
          <w:trHeight w:val="454"/>
        </w:trPr>
        <w:tc>
          <w:tcPr>
            <w:tcW w:w="2835" w:type="dxa"/>
            <w:vAlign w:val="center"/>
          </w:tcPr>
          <w:p w:rsidR="003C66BD" w:rsidRDefault="003C66BD" w:rsidP="003C66BD">
            <w:r>
              <w:t>Survey Monkey</w:t>
            </w:r>
          </w:p>
        </w:tc>
        <w:tc>
          <w:tcPr>
            <w:tcW w:w="1587" w:type="dxa"/>
            <w:vAlign w:val="center"/>
          </w:tcPr>
          <w:p w:rsidR="003C66BD" w:rsidRDefault="003C66BD" w:rsidP="003C66BD"/>
        </w:tc>
        <w:tc>
          <w:tcPr>
            <w:tcW w:w="1587" w:type="dxa"/>
            <w:vAlign w:val="center"/>
          </w:tcPr>
          <w:p w:rsidR="003C66BD" w:rsidRDefault="003C66BD" w:rsidP="003C66BD"/>
        </w:tc>
        <w:tc>
          <w:tcPr>
            <w:tcW w:w="1587" w:type="dxa"/>
            <w:vAlign w:val="center"/>
          </w:tcPr>
          <w:p w:rsidR="003C66BD" w:rsidRPr="00B9208C" w:rsidRDefault="00B9208C" w:rsidP="00B9208C">
            <w:pPr>
              <w:jc w:val="right"/>
              <w:rPr>
                <w:b/>
              </w:rPr>
            </w:pPr>
            <w:r w:rsidRPr="00B9208C">
              <w:rPr>
                <w:b/>
                <w:color w:val="C00000"/>
              </w:rPr>
              <w:t>XXXXX</w:t>
            </w:r>
          </w:p>
        </w:tc>
        <w:tc>
          <w:tcPr>
            <w:tcW w:w="1587" w:type="dxa"/>
            <w:vAlign w:val="center"/>
          </w:tcPr>
          <w:p w:rsidR="003C66BD" w:rsidRDefault="00B9208C" w:rsidP="00B9208C">
            <w:pPr>
              <w:jc w:val="center"/>
            </w:pPr>
            <w:r w:rsidRPr="00B9208C">
              <w:rPr>
                <w:b/>
                <w:color w:val="C00000"/>
              </w:rPr>
              <w:t>XXXXXXXXXXX</w:t>
            </w:r>
          </w:p>
        </w:tc>
      </w:tr>
    </w:tbl>
    <w:p w:rsidR="003C66BD" w:rsidRDefault="003C66BD" w:rsidP="005221B6"/>
    <w:p w:rsidR="00781BE6" w:rsidRPr="0044775D" w:rsidRDefault="00AD0C57" w:rsidP="0044775D">
      <w:pPr>
        <w:rPr>
          <w:b/>
          <w:sz w:val="24"/>
          <w:szCs w:val="24"/>
        </w:rPr>
      </w:pPr>
      <w:r w:rsidRPr="0044775D">
        <w:rPr>
          <w:b/>
          <w:sz w:val="24"/>
          <w:szCs w:val="24"/>
        </w:rPr>
        <w:t>The role of the Negotiated Task in EDGCT5009 fram</w:t>
      </w:r>
      <w:r w:rsidR="00B02901" w:rsidRPr="0044775D">
        <w:rPr>
          <w:b/>
          <w:sz w:val="24"/>
          <w:szCs w:val="24"/>
        </w:rPr>
        <w:t>e</w:t>
      </w:r>
      <w:r w:rsidRPr="0044775D">
        <w:rPr>
          <w:b/>
          <w:sz w:val="24"/>
          <w:szCs w:val="24"/>
        </w:rPr>
        <w:t>work</w:t>
      </w:r>
    </w:p>
    <w:p w:rsidR="00B02901" w:rsidRDefault="00B02901" w:rsidP="00781BE6">
      <w:r>
        <w:t xml:space="preserve">Having grown up with hard copy resources I slowly but steadily try to embrace the opportunities and possibilities technology can offer to support delivery of content and support to students. Developing </w:t>
      </w:r>
      <w:r>
        <w:lastRenderedPageBreak/>
        <w:t xml:space="preserve">the </w:t>
      </w:r>
      <w:proofErr w:type="spellStart"/>
      <w:r>
        <w:t>Weebly</w:t>
      </w:r>
      <w:proofErr w:type="spellEnd"/>
      <w:r>
        <w:t xml:space="preserve"> for the framework delivery will provide ample opportunity to reflect critically on the usefulness of this mode of support, allow for different learning approaches and may also provide an opportunity to include some forms of brain friendly delivery.</w:t>
      </w:r>
    </w:p>
    <w:p w:rsidR="00781BE6" w:rsidRDefault="00781BE6" w:rsidP="00781BE6"/>
    <w:sectPr w:rsidR="00781B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C4" w:rsidRDefault="002647C4" w:rsidP="002B626C">
      <w:pPr>
        <w:spacing w:after="0" w:line="240" w:lineRule="auto"/>
      </w:pPr>
      <w:r>
        <w:separator/>
      </w:r>
    </w:p>
  </w:endnote>
  <w:endnote w:type="continuationSeparator" w:id="0">
    <w:p w:rsidR="002647C4" w:rsidRDefault="002647C4" w:rsidP="002B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2B626C">
      <w:tc>
        <w:tcPr>
          <w:tcW w:w="918" w:type="dxa"/>
        </w:tcPr>
        <w:p w:rsidR="002B626C" w:rsidRDefault="002B626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2B626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B626C" w:rsidRDefault="002B626C">
          <w:pPr>
            <w:pStyle w:val="Footer"/>
          </w:pPr>
          <w:r>
            <w:t>Adjusted proposal of Negotiated Task (EDGCT5009) – Leonie ‘Tilly’ Waite (30120209)</w:t>
          </w:r>
        </w:p>
      </w:tc>
    </w:tr>
  </w:tbl>
  <w:p w:rsidR="002B626C" w:rsidRDefault="002B6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C4" w:rsidRDefault="002647C4" w:rsidP="002B626C">
      <w:pPr>
        <w:spacing w:after="0" w:line="240" w:lineRule="auto"/>
      </w:pPr>
      <w:r>
        <w:separator/>
      </w:r>
    </w:p>
  </w:footnote>
  <w:footnote w:type="continuationSeparator" w:id="0">
    <w:p w:rsidR="002647C4" w:rsidRDefault="002647C4" w:rsidP="002B6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47991"/>
    <w:multiLevelType w:val="hybridMultilevel"/>
    <w:tmpl w:val="F95A9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013416A"/>
    <w:multiLevelType w:val="multilevel"/>
    <w:tmpl w:val="8B5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690B22"/>
    <w:multiLevelType w:val="hybridMultilevel"/>
    <w:tmpl w:val="A972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E6"/>
    <w:rsid w:val="0016076E"/>
    <w:rsid w:val="00233FF6"/>
    <w:rsid w:val="002647C4"/>
    <w:rsid w:val="002A12DA"/>
    <w:rsid w:val="002B626C"/>
    <w:rsid w:val="00324FF1"/>
    <w:rsid w:val="003C66BD"/>
    <w:rsid w:val="0044775D"/>
    <w:rsid w:val="00511CD7"/>
    <w:rsid w:val="005221B6"/>
    <w:rsid w:val="006000E5"/>
    <w:rsid w:val="00612A94"/>
    <w:rsid w:val="00781BE6"/>
    <w:rsid w:val="00842A17"/>
    <w:rsid w:val="00844158"/>
    <w:rsid w:val="00861CD6"/>
    <w:rsid w:val="008B5A1F"/>
    <w:rsid w:val="008F31BC"/>
    <w:rsid w:val="00A344B7"/>
    <w:rsid w:val="00AD0C57"/>
    <w:rsid w:val="00B02901"/>
    <w:rsid w:val="00B15E1B"/>
    <w:rsid w:val="00B9208C"/>
    <w:rsid w:val="00BF3DB2"/>
    <w:rsid w:val="00DF6079"/>
    <w:rsid w:val="00E652C0"/>
    <w:rsid w:val="00EC6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1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B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1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1BE6"/>
    <w:pPr>
      <w:ind w:left="720"/>
      <w:contextualSpacing/>
    </w:pPr>
  </w:style>
  <w:style w:type="table" w:styleId="TableGrid">
    <w:name w:val="Table Grid"/>
    <w:basedOn w:val="TableNormal"/>
    <w:uiPriority w:val="59"/>
    <w:rsid w:val="003C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F3D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3DB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B6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26C"/>
  </w:style>
  <w:style w:type="paragraph" w:styleId="Footer">
    <w:name w:val="footer"/>
    <w:basedOn w:val="Normal"/>
    <w:link w:val="FooterChar"/>
    <w:uiPriority w:val="99"/>
    <w:unhideWhenUsed/>
    <w:rsid w:val="002B6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1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B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1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1BE6"/>
    <w:pPr>
      <w:ind w:left="720"/>
      <w:contextualSpacing/>
    </w:pPr>
  </w:style>
  <w:style w:type="table" w:styleId="TableGrid">
    <w:name w:val="Table Grid"/>
    <w:basedOn w:val="TableNormal"/>
    <w:uiPriority w:val="59"/>
    <w:rsid w:val="003C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F3D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3DB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B6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26C"/>
  </w:style>
  <w:style w:type="paragraph" w:styleId="Footer">
    <w:name w:val="footer"/>
    <w:basedOn w:val="Normal"/>
    <w:link w:val="FooterChar"/>
    <w:uiPriority w:val="99"/>
    <w:unhideWhenUsed/>
    <w:rsid w:val="002B6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4276">
      <w:bodyDiv w:val="1"/>
      <w:marLeft w:val="0"/>
      <w:marRight w:val="0"/>
      <w:marTop w:val="0"/>
      <w:marBottom w:val="0"/>
      <w:divBdr>
        <w:top w:val="single" w:sz="18" w:space="0" w:color="175FAD"/>
        <w:left w:val="none" w:sz="0" w:space="0" w:color="auto"/>
        <w:bottom w:val="none" w:sz="0" w:space="0" w:color="auto"/>
        <w:right w:val="none" w:sz="0" w:space="0" w:color="auto"/>
      </w:divBdr>
      <w:divsChild>
        <w:div w:id="1770196837">
          <w:marLeft w:val="0"/>
          <w:marRight w:val="0"/>
          <w:marTop w:val="0"/>
          <w:marBottom w:val="0"/>
          <w:divBdr>
            <w:top w:val="none" w:sz="0" w:space="0" w:color="auto"/>
            <w:left w:val="none" w:sz="0" w:space="0" w:color="auto"/>
            <w:bottom w:val="none" w:sz="0" w:space="0" w:color="auto"/>
            <w:right w:val="none" w:sz="0" w:space="0" w:color="auto"/>
          </w:divBdr>
          <w:divsChild>
            <w:div w:id="1704400133">
              <w:marLeft w:val="0"/>
              <w:marRight w:val="0"/>
              <w:marTop w:val="0"/>
              <w:marBottom w:val="0"/>
              <w:divBdr>
                <w:top w:val="none" w:sz="0" w:space="0" w:color="auto"/>
                <w:left w:val="none" w:sz="0" w:space="0" w:color="auto"/>
                <w:bottom w:val="none" w:sz="0" w:space="0" w:color="auto"/>
                <w:right w:val="none" w:sz="0" w:space="0" w:color="auto"/>
              </w:divBdr>
              <w:divsChild>
                <w:div w:id="119501254">
                  <w:marLeft w:val="0"/>
                  <w:marRight w:val="0"/>
                  <w:marTop w:val="0"/>
                  <w:marBottom w:val="0"/>
                  <w:divBdr>
                    <w:top w:val="none" w:sz="0" w:space="0" w:color="auto"/>
                    <w:left w:val="none" w:sz="0" w:space="0" w:color="auto"/>
                    <w:bottom w:val="none" w:sz="0" w:space="0" w:color="auto"/>
                    <w:right w:val="none" w:sz="0" w:space="0" w:color="auto"/>
                  </w:divBdr>
                  <w:divsChild>
                    <w:div w:id="274411870">
                      <w:marLeft w:val="0"/>
                      <w:marRight w:val="0"/>
                      <w:marTop w:val="0"/>
                      <w:marBottom w:val="0"/>
                      <w:divBdr>
                        <w:top w:val="none" w:sz="0" w:space="0" w:color="auto"/>
                        <w:left w:val="none" w:sz="0" w:space="0" w:color="auto"/>
                        <w:bottom w:val="none" w:sz="0" w:space="0" w:color="auto"/>
                        <w:right w:val="none" w:sz="0" w:space="0" w:color="auto"/>
                      </w:divBdr>
                      <w:divsChild>
                        <w:div w:id="359934873">
                          <w:marLeft w:val="0"/>
                          <w:marRight w:val="0"/>
                          <w:marTop w:val="0"/>
                          <w:marBottom w:val="0"/>
                          <w:divBdr>
                            <w:top w:val="none" w:sz="0" w:space="0" w:color="auto"/>
                            <w:left w:val="none" w:sz="0" w:space="0" w:color="auto"/>
                            <w:bottom w:val="none" w:sz="0" w:space="0" w:color="auto"/>
                            <w:right w:val="none" w:sz="0" w:space="0" w:color="auto"/>
                          </w:divBdr>
                          <w:divsChild>
                            <w:div w:id="748312893">
                              <w:marLeft w:val="0"/>
                              <w:marRight w:val="0"/>
                              <w:marTop w:val="0"/>
                              <w:marBottom w:val="0"/>
                              <w:divBdr>
                                <w:top w:val="none" w:sz="0" w:space="0" w:color="auto"/>
                                <w:left w:val="none" w:sz="0" w:space="0" w:color="auto"/>
                                <w:bottom w:val="none" w:sz="0" w:space="0" w:color="auto"/>
                                <w:right w:val="none" w:sz="0" w:space="0" w:color="auto"/>
                              </w:divBdr>
                              <w:divsChild>
                                <w:div w:id="1543327050">
                                  <w:marLeft w:val="0"/>
                                  <w:marRight w:val="0"/>
                                  <w:marTop w:val="0"/>
                                  <w:marBottom w:val="0"/>
                                  <w:divBdr>
                                    <w:top w:val="none" w:sz="0" w:space="0" w:color="auto"/>
                                    <w:left w:val="none" w:sz="0" w:space="0" w:color="auto"/>
                                    <w:bottom w:val="none" w:sz="0" w:space="0" w:color="auto"/>
                                    <w:right w:val="none" w:sz="0" w:space="0" w:color="auto"/>
                                  </w:divBdr>
                                  <w:divsChild>
                                    <w:div w:id="19612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4</cp:revision>
  <dcterms:created xsi:type="dcterms:W3CDTF">2014-06-08T05:00:00Z</dcterms:created>
  <dcterms:modified xsi:type="dcterms:W3CDTF">2014-06-29T03:19:00Z</dcterms:modified>
</cp:coreProperties>
</file>