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0F" w:rsidRDefault="00032D0F" w:rsidP="00032D0F">
      <w:pPr>
        <w:pStyle w:val="Title"/>
      </w:pPr>
      <w:r>
        <w:t>The Emotional Intelligent Teacher</w:t>
      </w:r>
    </w:p>
    <w:p w:rsidR="00032D0F" w:rsidRDefault="00DA320E" w:rsidP="00032D0F">
      <w:pPr>
        <w:pStyle w:val="Subtitle"/>
      </w:pPr>
      <w:r>
        <w:t>Why being</w:t>
      </w:r>
      <w:r w:rsidR="00032D0F">
        <w:t xml:space="preserve"> in tune with </w:t>
      </w:r>
      <w:bookmarkStart w:id="0" w:name="_GoBack"/>
      <w:bookmarkEnd w:id="0"/>
      <w:r>
        <w:t>emotions can benefit the teaching and learning process</w:t>
      </w:r>
      <w:r w:rsidR="00032D0F">
        <w:t>.</w:t>
      </w:r>
    </w:p>
    <w:p w:rsidR="00032D0F" w:rsidRDefault="00032D0F">
      <w:r>
        <w:t xml:space="preserve">Defining teacher qualities have historically evolved around the level of students’ achievements and outcomes as well as the qualifications held by the teacher. Being able to develop and modify curriculum to accommodate different learning styles </w:t>
      </w:r>
      <w:r w:rsidR="00667B56">
        <w:t xml:space="preserve">and multiple intelligences </w:t>
      </w:r>
      <w:r>
        <w:t xml:space="preserve">as well as </w:t>
      </w:r>
      <w:r w:rsidR="00667B56">
        <w:t xml:space="preserve">incorporate </w:t>
      </w:r>
      <w:r>
        <w:t xml:space="preserve">the latest technological developments </w:t>
      </w:r>
      <w:r w:rsidR="00667B56">
        <w:t xml:space="preserve">has often been the focus when designing educational models. However, classrooms, </w:t>
      </w:r>
      <w:r w:rsidR="00085256">
        <w:t xml:space="preserve">them </w:t>
      </w:r>
      <w:r w:rsidR="00667B56">
        <w:t>being face-to-face or virtual, are not just for knowledge sharing</w:t>
      </w:r>
      <w:r w:rsidR="00980A19">
        <w:t xml:space="preserve"> and </w:t>
      </w:r>
      <w:proofErr w:type="gramStart"/>
      <w:r w:rsidR="00980A19">
        <w:t>transfer</w:t>
      </w:r>
      <w:r w:rsidR="00667B56">
        <w:t>,</w:t>
      </w:r>
      <w:proofErr w:type="gramEnd"/>
      <w:r w:rsidR="00667B56">
        <w:t xml:space="preserve"> they are often filled with both positive and negative emotions in students and teacher alike. </w:t>
      </w:r>
      <w:r w:rsidR="00980A19">
        <w:t xml:space="preserve">Positive emotions can promote learning and absorbing new and complex content whilst negative emotions can lead to </w:t>
      </w:r>
      <w:r w:rsidR="00085256">
        <w:t xml:space="preserve">student </w:t>
      </w:r>
      <w:r w:rsidR="00980A19">
        <w:t>disengagement</w:t>
      </w:r>
      <w:r w:rsidR="00085256">
        <w:t xml:space="preserve"> and teacher stress</w:t>
      </w:r>
      <w:r w:rsidR="00980A19">
        <w:t>. The importance of a teacher’s</w:t>
      </w:r>
      <w:r w:rsidR="00667B56">
        <w:t xml:space="preserve"> ability to correctly interpret and assess those </w:t>
      </w:r>
      <w:r w:rsidR="00980A19">
        <w:t>emotions not only in their students but also in themselves is</w:t>
      </w:r>
      <w:r w:rsidR="00667B56">
        <w:t xml:space="preserve"> often overlooked but forms an integral part </w:t>
      </w:r>
      <w:r w:rsidR="00980A19">
        <w:t xml:space="preserve">for both </w:t>
      </w:r>
      <w:r w:rsidR="00667B56">
        <w:t xml:space="preserve">student success during their study and later in life, </w:t>
      </w:r>
      <w:r w:rsidR="00980A19">
        <w:t>as well as has the ability to</w:t>
      </w:r>
      <w:r w:rsidR="00667B56">
        <w:t xml:space="preserve"> reduce stress levels in</w:t>
      </w:r>
      <w:r w:rsidR="00980A19">
        <w:t xml:space="preserve"> </w:t>
      </w:r>
      <w:r w:rsidR="00667B56">
        <w:t>teacher</w:t>
      </w:r>
      <w:r w:rsidR="00980A19">
        <w:t>s</w:t>
      </w:r>
      <w:r w:rsidR="00667B56">
        <w:t xml:space="preserve"> and prevent </w:t>
      </w:r>
      <w:r w:rsidR="00980A19">
        <w:t xml:space="preserve">possible </w:t>
      </w:r>
      <w:r w:rsidR="00667B56">
        <w:t>burn out.</w:t>
      </w:r>
    </w:p>
    <w:p w:rsidR="00980A19" w:rsidRDefault="00980A19"/>
    <w:p w:rsidR="00980A19" w:rsidRDefault="00980A19" w:rsidP="00980A19">
      <w:pPr>
        <w:pStyle w:val="Heading1"/>
        <w:pBdr>
          <w:top w:val="single" w:sz="4" w:space="1" w:color="auto"/>
          <w:left w:val="single" w:sz="4" w:space="4" w:color="auto"/>
          <w:bottom w:val="single" w:sz="4" w:space="1" w:color="auto"/>
          <w:right w:val="single" w:sz="4" w:space="4" w:color="auto"/>
        </w:pBdr>
      </w:pPr>
      <w:r>
        <w:t>Set up of presentation:</w:t>
      </w:r>
    </w:p>
    <w:p w:rsidR="00980A19" w:rsidRDefault="00980A19"/>
    <w:p w:rsidR="005F4426" w:rsidRDefault="005F4426" w:rsidP="00980A19">
      <w:pPr>
        <w:pStyle w:val="Heading2"/>
      </w:pPr>
      <w:r>
        <w:t>Curriculum Development</w:t>
      </w:r>
    </w:p>
    <w:p w:rsidR="005F4426" w:rsidRDefault="005F4426" w:rsidP="005F4426">
      <w:r>
        <w:tab/>
        <w:t xml:space="preserve">When developing curriculum the following aspects need to be kept in mind </w:t>
      </w:r>
      <w:r w:rsidRPr="005F4426">
        <w:rPr>
          <w:i/>
        </w:rPr>
        <w:t>(each aspect will be discussed briefly)</w:t>
      </w:r>
      <w:r>
        <w:t>:</w:t>
      </w:r>
    </w:p>
    <w:p w:rsidR="005F4426" w:rsidRDefault="005F4426" w:rsidP="005F4426">
      <w:pPr>
        <w:pStyle w:val="ListParagraph"/>
        <w:numPr>
          <w:ilvl w:val="0"/>
          <w:numId w:val="2"/>
        </w:numPr>
      </w:pPr>
      <w:r>
        <w:t>Different learning and teaching styles in combination with multiple intelligences</w:t>
      </w:r>
    </w:p>
    <w:p w:rsidR="005F4426" w:rsidRDefault="005F4426" w:rsidP="005F4426">
      <w:pPr>
        <w:pStyle w:val="ListParagraph"/>
        <w:numPr>
          <w:ilvl w:val="0"/>
          <w:numId w:val="2"/>
        </w:numPr>
      </w:pPr>
      <w:r>
        <w:t>Developments of e-learning and social media</w:t>
      </w:r>
    </w:p>
    <w:p w:rsidR="005F4426" w:rsidRDefault="005F4426" w:rsidP="005F4426">
      <w:pPr>
        <w:pStyle w:val="ListParagraph"/>
        <w:numPr>
          <w:ilvl w:val="0"/>
          <w:numId w:val="2"/>
        </w:numPr>
      </w:pPr>
      <w:r>
        <w:t>Brien friendly teaching</w:t>
      </w:r>
    </w:p>
    <w:p w:rsidR="005F4426" w:rsidRPr="005F4426" w:rsidRDefault="005F4426" w:rsidP="00085256">
      <w:pPr>
        <w:pStyle w:val="ListParagraph"/>
        <w:numPr>
          <w:ilvl w:val="0"/>
          <w:numId w:val="2"/>
        </w:numPr>
      </w:pPr>
      <w:r>
        <w:t>Reflective practice to improve upon own teaching practice</w:t>
      </w:r>
    </w:p>
    <w:p w:rsidR="00980A19" w:rsidRDefault="00980A19" w:rsidP="00980A19">
      <w:pPr>
        <w:pStyle w:val="Heading2"/>
      </w:pPr>
      <w:r>
        <w:t>What makes a good teacher</w:t>
      </w:r>
    </w:p>
    <w:p w:rsidR="00085256" w:rsidRPr="00085256" w:rsidRDefault="00980A19" w:rsidP="00085256">
      <w:pPr>
        <w:pStyle w:val="ListParagraph"/>
      </w:pPr>
      <w:r>
        <w:t>Historically a teacher’s qualification</w:t>
      </w:r>
      <w:r w:rsidR="005F4426">
        <w:t>s</w:t>
      </w:r>
      <w:r>
        <w:t xml:space="preserve"> as well as the success rate of their students have been the benchmark of a “good” teacher. These days</w:t>
      </w:r>
      <w:r w:rsidR="006C5153">
        <w:t xml:space="preserve"> however</w:t>
      </w:r>
      <w:r>
        <w:t xml:space="preserve">, </w:t>
      </w:r>
      <w:r w:rsidR="005B12EB">
        <w:t>businesses are</w:t>
      </w:r>
      <w:r>
        <w:t xml:space="preserve"> leading the way where good managers are no longer hired because of their high Intelligence Quotient (IQ) but because of their high level of Emotional Intelligence (EI)</w:t>
      </w:r>
      <w:r w:rsidR="005F4426">
        <w:t>. A good level of EI can be positive for a teacher in many ways.</w:t>
      </w:r>
      <w:r w:rsidR="006C5153">
        <w:t xml:space="preserve"> </w:t>
      </w:r>
      <w:r w:rsidR="006C5153" w:rsidRPr="006C5153">
        <w:rPr>
          <w:i/>
        </w:rPr>
        <w:t>Some e</w:t>
      </w:r>
      <w:r w:rsidR="006C5153">
        <w:rPr>
          <w:i/>
        </w:rPr>
        <w:t xml:space="preserve">xamples of this will be provided. </w:t>
      </w:r>
      <w:proofErr w:type="gramStart"/>
      <w:r w:rsidR="006C5153">
        <w:rPr>
          <w:i/>
        </w:rPr>
        <w:t>Soft Skills vs hard skills</w:t>
      </w:r>
      <w:r w:rsidR="00085256">
        <w:rPr>
          <w:i/>
        </w:rPr>
        <w:t>.</w:t>
      </w:r>
      <w:proofErr w:type="gramEnd"/>
    </w:p>
    <w:p w:rsidR="005F4426" w:rsidRDefault="005B12EB" w:rsidP="005B12EB">
      <w:pPr>
        <w:pStyle w:val="Heading2"/>
      </w:pPr>
      <w:r>
        <w:t>What is Emotional Intelligence?</w:t>
      </w:r>
    </w:p>
    <w:p w:rsidR="006C5153" w:rsidRPr="00085256" w:rsidRDefault="006C5153" w:rsidP="005B12EB">
      <w:pPr>
        <w:ind w:left="720"/>
      </w:pPr>
      <w:proofErr w:type="gramStart"/>
      <w:r w:rsidRPr="00085256">
        <w:t>Brief discussion about the term intelligence to lead into the term emotional intelligence.</w:t>
      </w:r>
      <w:proofErr w:type="gramEnd"/>
    </w:p>
    <w:p w:rsidR="005B12EB" w:rsidRPr="00085256" w:rsidRDefault="005B12EB" w:rsidP="005B12EB">
      <w:pPr>
        <w:ind w:left="720"/>
      </w:pPr>
      <w:r w:rsidRPr="00085256">
        <w:lastRenderedPageBreak/>
        <w:t xml:space="preserve">Work done/described by Peter </w:t>
      </w:r>
      <w:proofErr w:type="spellStart"/>
      <w:r w:rsidRPr="00085256">
        <w:t>Salovey</w:t>
      </w:r>
      <w:proofErr w:type="spellEnd"/>
      <w:r w:rsidRPr="00085256">
        <w:t xml:space="preserve"> &amp; John D. Mayer as well as Daniel </w:t>
      </w:r>
      <w:proofErr w:type="spellStart"/>
      <w:r w:rsidRPr="00085256">
        <w:t>Goleman</w:t>
      </w:r>
      <w:proofErr w:type="spellEnd"/>
      <w:r w:rsidRPr="00085256">
        <w:t xml:space="preserve"> will be discussed.</w:t>
      </w:r>
    </w:p>
    <w:p w:rsidR="00085256" w:rsidRPr="00085256" w:rsidRDefault="00085256" w:rsidP="005B12EB">
      <w:pPr>
        <w:ind w:left="720"/>
      </w:pPr>
      <w:r w:rsidRPr="00085256">
        <w:t xml:space="preserve">Emotional Intelligence and similarities with Multiple Intelligences, </w:t>
      </w:r>
      <w:proofErr w:type="spellStart"/>
      <w:r w:rsidRPr="00085256">
        <w:t>Johari</w:t>
      </w:r>
      <w:proofErr w:type="spellEnd"/>
      <w:r w:rsidRPr="00085256">
        <w:t xml:space="preserve"> Window, DISC profiling will be briefly mentioned.</w:t>
      </w:r>
    </w:p>
    <w:p w:rsidR="006C5153" w:rsidRPr="006C5153" w:rsidRDefault="006C5153" w:rsidP="005B12EB">
      <w:pPr>
        <w:ind w:left="720"/>
      </w:pPr>
      <w:r>
        <w:t xml:space="preserve">At the </w:t>
      </w:r>
      <w:r w:rsidR="00085256">
        <w:t>centre</w:t>
      </w:r>
      <w:r>
        <w:t xml:space="preserve"> of a person’s </w:t>
      </w:r>
      <w:r w:rsidR="00085256">
        <w:t>suite</w:t>
      </w:r>
      <w:r>
        <w:t xml:space="preserve"> of soft skills are the dimensions of emotional quotient and how </w:t>
      </w:r>
      <w:r w:rsidR="00085256">
        <w:t>they</w:t>
      </w:r>
      <w:r>
        <w:t xml:space="preserve"> </w:t>
      </w:r>
      <w:r w:rsidR="00085256">
        <w:t>relate to</w:t>
      </w:r>
      <w:r>
        <w:t xml:space="preserve"> emotional intelligence.</w:t>
      </w:r>
    </w:p>
    <w:p w:rsidR="005B12EB" w:rsidRDefault="005B12EB" w:rsidP="005B12EB">
      <w:pPr>
        <w:pStyle w:val="Heading2"/>
      </w:pPr>
      <w:r>
        <w:t>The role of positive and negative emotions</w:t>
      </w:r>
      <w:r w:rsidR="006C5153">
        <w:t xml:space="preserve"> in the classroom</w:t>
      </w:r>
    </w:p>
    <w:p w:rsidR="005B12EB" w:rsidRPr="00085256" w:rsidRDefault="007A41B2" w:rsidP="006C5153">
      <w:pPr>
        <w:ind w:left="720"/>
      </w:pPr>
      <w:r>
        <w:t xml:space="preserve">During the teaching and learning process teachers and students may be pushed out of their comfort zone into the stress zone and it is important that they are in tune with themselves, as well as the teacher with the students, to recognise this happening and how to deal with it. </w:t>
      </w:r>
      <w:r w:rsidR="006C5153" w:rsidRPr="00085256">
        <w:t xml:space="preserve">Examples of </w:t>
      </w:r>
      <w:r>
        <w:t xml:space="preserve">other </w:t>
      </w:r>
      <w:r w:rsidR="006C5153" w:rsidRPr="00085256">
        <w:t>positive and negative emotions will be discussed as well as their influence on the learning and teaching process.</w:t>
      </w:r>
    </w:p>
    <w:p w:rsidR="005B12EB" w:rsidRDefault="005B12EB" w:rsidP="005B12EB">
      <w:pPr>
        <w:pStyle w:val="Heading2"/>
      </w:pPr>
      <w:r>
        <w:t>The importance of emotional intelligence in a teacher</w:t>
      </w:r>
    </w:p>
    <w:p w:rsidR="00085256" w:rsidRPr="00085256" w:rsidRDefault="00085256" w:rsidP="00085256">
      <w:r w:rsidRPr="00085256">
        <w:tab/>
        <w:t>Bringing it all together and discussing the benefits of EI in a teacher.</w:t>
      </w:r>
    </w:p>
    <w:p w:rsidR="00085256" w:rsidRDefault="00085256" w:rsidP="00085256"/>
    <w:p w:rsidR="00085256" w:rsidRPr="00085256" w:rsidRDefault="00085256" w:rsidP="00085256">
      <w:r>
        <w:t>How to test EI in oneself or how to gain more EI will fall outside the scope of this presentation.</w:t>
      </w:r>
    </w:p>
    <w:p w:rsidR="00085256" w:rsidRPr="00085256" w:rsidRDefault="00085256" w:rsidP="00085256">
      <w:r>
        <w:tab/>
      </w:r>
    </w:p>
    <w:p w:rsidR="005B12EB" w:rsidRDefault="005B12EB" w:rsidP="005F4426">
      <w:r>
        <w:tab/>
      </w:r>
    </w:p>
    <w:p w:rsidR="00980A19" w:rsidRDefault="00980A19"/>
    <w:sectPr w:rsidR="00980A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D6" w:rsidRDefault="00A95DD6" w:rsidP="00DA320E">
      <w:pPr>
        <w:spacing w:after="0" w:line="240" w:lineRule="auto"/>
      </w:pPr>
      <w:r>
        <w:separator/>
      </w:r>
    </w:p>
  </w:endnote>
  <w:endnote w:type="continuationSeparator" w:id="0">
    <w:p w:rsidR="00A95DD6" w:rsidRDefault="00A95DD6" w:rsidP="00DA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0E" w:rsidRDefault="00DA320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Leonie ‘Tilly’ Waite (30120209</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27DAA" w:rsidRPr="00E27DA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A320E" w:rsidRDefault="00DA320E">
    <w:pPr>
      <w:pStyle w:val="Footer"/>
    </w:pPr>
    <w:r>
      <w:t>EDGCT5010 – Submission for presentation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D6" w:rsidRDefault="00A95DD6" w:rsidP="00DA320E">
      <w:pPr>
        <w:spacing w:after="0" w:line="240" w:lineRule="auto"/>
      </w:pPr>
      <w:r>
        <w:separator/>
      </w:r>
    </w:p>
  </w:footnote>
  <w:footnote w:type="continuationSeparator" w:id="0">
    <w:p w:rsidR="00A95DD6" w:rsidRDefault="00A95DD6" w:rsidP="00DA3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771B"/>
    <w:multiLevelType w:val="hybridMultilevel"/>
    <w:tmpl w:val="455AF2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66D12BB4"/>
    <w:multiLevelType w:val="hybridMultilevel"/>
    <w:tmpl w:val="AF46A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36"/>
    <w:rsid w:val="00032D0F"/>
    <w:rsid w:val="00085256"/>
    <w:rsid w:val="00411E33"/>
    <w:rsid w:val="00446F36"/>
    <w:rsid w:val="005908A9"/>
    <w:rsid w:val="005B12EB"/>
    <w:rsid w:val="005F4426"/>
    <w:rsid w:val="00667B56"/>
    <w:rsid w:val="006C5153"/>
    <w:rsid w:val="007A41B2"/>
    <w:rsid w:val="007B4B2C"/>
    <w:rsid w:val="00980A19"/>
    <w:rsid w:val="00A95DD6"/>
    <w:rsid w:val="00DA320E"/>
    <w:rsid w:val="00DF6079"/>
    <w:rsid w:val="00E27DAA"/>
    <w:rsid w:val="00EC6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A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0A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2D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2D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32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2D0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80A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0A1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0A19"/>
    <w:pPr>
      <w:ind w:left="720"/>
      <w:contextualSpacing/>
    </w:pPr>
  </w:style>
  <w:style w:type="paragraph" w:styleId="Header">
    <w:name w:val="header"/>
    <w:basedOn w:val="Normal"/>
    <w:link w:val="HeaderChar"/>
    <w:uiPriority w:val="99"/>
    <w:unhideWhenUsed/>
    <w:rsid w:val="00DA3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20E"/>
  </w:style>
  <w:style w:type="paragraph" w:styleId="Footer">
    <w:name w:val="footer"/>
    <w:basedOn w:val="Normal"/>
    <w:link w:val="FooterChar"/>
    <w:uiPriority w:val="99"/>
    <w:unhideWhenUsed/>
    <w:rsid w:val="00DA3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20E"/>
  </w:style>
  <w:style w:type="paragraph" w:styleId="BalloonText">
    <w:name w:val="Balloon Text"/>
    <w:basedOn w:val="Normal"/>
    <w:link w:val="BalloonTextChar"/>
    <w:uiPriority w:val="99"/>
    <w:semiHidden/>
    <w:unhideWhenUsed/>
    <w:rsid w:val="00DA3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A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0A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2D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2D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32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2D0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80A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0A1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0A19"/>
    <w:pPr>
      <w:ind w:left="720"/>
      <w:contextualSpacing/>
    </w:pPr>
  </w:style>
  <w:style w:type="paragraph" w:styleId="Header">
    <w:name w:val="header"/>
    <w:basedOn w:val="Normal"/>
    <w:link w:val="HeaderChar"/>
    <w:uiPriority w:val="99"/>
    <w:unhideWhenUsed/>
    <w:rsid w:val="00DA3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20E"/>
  </w:style>
  <w:style w:type="paragraph" w:styleId="Footer">
    <w:name w:val="footer"/>
    <w:basedOn w:val="Normal"/>
    <w:link w:val="FooterChar"/>
    <w:uiPriority w:val="99"/>
    <w:unhideWhenUsed/>
    <w:rsid w:val="00DA3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20E"/>
  </w:style>
  <w:style w:type="paragraph" w:styleId="BalloonText">
    <w:name w:val="Balloon Text"/>
    <w:basedOn w:val="Normal"/>
    <w:link w:val="BalloonTextChar"/>
    <w:uiPriority w:val="99"/>
    <w:semiHidden/>
    <w:unhideWhenUsed/>
    <w:rsid w:val="00DA3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Wodonga Institute of TAFE</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 Waite</dc:creator>
  <cp:lastModifiedBy>Tilly Waite</cp:lastModifiedBy>
  <cp:revision>2</cp:revision>
  <dcterms:created xsi:type="dcterms:W3CDTF">2014-08-31T05:39:00Z</dcterms:created>
  <dcterms:modified xsi:type="dcterms:W3CDTF">2014-08-31T05:39:00Z</dcterms:modified>
</cp:coreProperties>
</file>